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8BC" w:rsidRDefault="001638BC">
      <w:pPr>
        <w:pStyle w:val="Title"/>
        <w:rPr>
          <w:rFonts w:hint="eastAsia"/>
          <w:sz w:val="24"/>
          <w:szCs w:val="24"/>
        </w:rPr>
      </w:pPr>
      <w:bookmarkStart w:id="0" w:name="_GoBack"/>
    </w:p>
    <w:p w:rsidR="001638BC" w:rsidRDefault="00EC6155">
      <w:pPr>
        <w:pStyle w:val="Body"/>
        <w:jc w:val="center"/>
        <w:rPr>
          <w:rFonts w:hint="eastAsia"/>
          <w:sz w:val="24"/>
          <w:szCs w:val="24"/>
        </w:rPr>
      </w:pPr>
      <w:r>
        <w:rPr>
          <w:sz w:val="24"/>
          <w:szCs w:val="24"/>
        </w:rPr>
        <w:t>Worksheet</w:t>
      </w:r>
    </w:p>
    <w:p w:rsidR="001638BC" w:rsidRDefault="00EC6155">
      <w:pPr>
        <w:pStyle w:val="Default"/>
        <w:spacing w:line="340" w:lineRule="atLeast"/>
        <w:jc w:val="center"/>
        <w:rPr>
          <w:rFonts w:ascii="Helvetica" w:eastAsia="Helvetica" w:hAnsi="Helvetica" w:cs="Helvetica"/>
          <w:b/>
          <w:bCs/>
          <w:color w:val="111111"/>
          <w:sz w:val="24"/>
          <w:szCs w:val="24"/>
          <w:shd w:val="clear" w:color="auto" w:fill="FFFFFF"/>
        </w:rPr>
      </w:pPr>
      <w:r>
        <w:rPr>
          <w:rFonts w:ascii="Helvetica" w:hAnsi="Helvetica"/>
          <w:b/>
          <w:bCs/>
          <w:color w:val="111111"/>
          <w:sz w:val="24"/>
          <w:szCs w:val="24"/>
          <w:shd w:val="clear" w:color="auto" w:fill="FFFFFF"/>
        </w:rPr>
        <w:t>TRUE/FALSE AND SHORT ANSWER</w:t>
      </w:r>
    </w:p>
    <w:p w:rsidR="001638BC" w:rsidRDefault="00EC6155">
      <w:pPr>
        <w:pStyle w:val="Default"/>
        <w:numPr>
          <w:ilvl w:val="0"/>
          <w:numId w:val="2"/>
        </w:numPr>
        <w:spacing w:line="420" w:lineRule="atLeast"/>
        <w:rPr>
          <w:rFonts w:ascii="Comic Sans MS" w:hAnsi="Comic Sans MS"/>
          <w:sz w:val="29"/>
          <w:szCs w:val="29"/>
          <w:shd w:val="clear" w:color="auto" w:fill="FFFFFF"/>
        </w:rPr>
      </w:pPr>
      <w:r>
        <w:rPr>
          <w:rFonts w:ascii="Comic Sans MS" w:hAnsi="Comic Sans MS"/>
          <w:sz w:val="29"/>
          <w:szCs w:val="29"/>
          <w:shd w:val="clear" w:color="auto" w:fill="FFFFFF"/>
        </w:rPr>
        <w:t>Culture and institutions are fundamental factors to understand the divergence between rich and poor countries.</w:t>
      </w:r>
    </w:p>
    <w:p w:rsidR="002E03DB" w:rsidRDefault="002E03DB" w:rsidP="002E03DB">
      <w:pPr>
        <w:pStyle w:val="Default"/>
        <w:spacing w:line="420" w:lineRule="atLeast"/>
        <w:ind w:left="480"/>
        <w:rPr>
          <w:rFonts w:ascii="Comic Sans MS" w:hAnsi="Comic Sans MS"/>
          <w:sz w:val="29"/>
          <w:szCs w:val="29"/>
          <w:shd w:val="clear" w:color="auto" w:fill="FFFFFF"/>
        </w:rPr>
      </w:pPr>
      <w:r>
        <w:rPr>
          <w:rFonts w:ascii="Comic Sans MS" w:hAnsi="Comic Sans MS"/>
          <w:sz w:val="29"/>
          <w:szCs w:val="29"/>
          <w:shd w:val="clear" w:color="auto" w:fill="FFFFFF"/>
        </w:rPr>
        <w:t>-</w:t>
      </w:r>
      <w:r w:rsidRPr="002E03DB">
        <w:rPr>
          <w:rFonts w:ascii="Comic Sans MS" w:hAnsi="Comic Sans MS"/>
          <w:b/>
          <w:sz w:val="29"/>
          <w:szCs w:val="29"/>
          <w:shd w:val="clear" w:color="auto" w:fill="FFFFFF"/>
        </w:rPr>
        <w:t>True, culture is the norms and beliefs of people and institutions includes schools, Therefore, one needs to know the ways and educational level of the people to understand the divergence between rich an</w:t>
      </w:r>
      <w:r>
        <w:rPr>
          <w:rFonts w:ascii="Comic Sans MS" w:hAnsi="Comic Sans MS"/>
          <w:b/>
          <w:sz w:val="29"/>
          <w:szCs w:val="29"/>
          <w:shd w:val="clear" w:color="auto" w:fill="FFFFFF"/>
        </w:rPr>
        <w:t>d</w:t>
      </w:r>
      <w:r w:rsidRPr="002E03DB">
        <w:rPr>
          <w:rFonts w:ascii="Comic Sans MS" w:hAnsi="Comic Sans MS"/>
          <w:b/>
          <w:sz w:val="29"/>
          <w:szCs w:val="29"/>
          <w:shd w:val="clear" w:color="auto" w:fill="FFFFFF"/>
        </w:rPr>
        <w:t xml:space="preserve"> poor countries</w:t>
      </w:r>
      <w:r>
        <w:rPr>
          <w:rFonts w:ascii="Comic Sans MS" w:hAnsi="Comic Sans MS"/>
          <w:sz w:val="29"/>
          <w:szCs w:val="29"/>
          <w:shd w:val="clear" w:color="auto" w:fill="FFFFFF"/>
        </w:rPr>
        <w:t xml:space="preserve"> </w:t>
      </w:r>
    </w:p>
    <w:p w:rsidR="00021006" w:rsidRDefault="00EC6155">
      <w:pPr>
        <w:pStyle w:val="Default"/>
        <w:spacing w:line="420" w:lineRule="atLeast"/>
        <w:rPr>
          <w:rFonts w:ascii="Comic Sans MS" w:hAnsi="Comic Sans MS"/>
          <w:b/>
          <w:bCs/>
          <w:color w:val="111111"/>
          <w:sz w:val="29"/>
          <w:szCs w:val="29"/>
          <w:shd w:val="clear" w:color="auto" w:fill="FFFFFF"/>
        </w:rPr>
      </w:pPr>
      <w:r>
        <w:rPr>
          <w:rFonts w:ascii="Comic Sans MS" w:hAnsi="Comic Sans MS"/>
          <w:b/>
          <w:bCs/>
          <w:color w:val="111111"/>
          <w:sz w:val="29"/>
          <w:szCs w:val="29"/>
          <w:shd w:val="clear" w:color="auto" w:fill="FFFFFF"/>
        </w:rPr>
        <w:t>b) Consider the Solow model with a Cobb-Douglas production function</w:t>
      </w:r>
      <w:proofErr w:type="gramStart"/>
      <w:r>
        <w:rPr>
          <w:rFonts w:ascii="Comic Sans MS" w:hAnsi="Comic Sans MS"/>
          <w:b/>
          <w:bCs/>
          <w:color w:val="111111"/>
          <w:sz w:val="29"/>
          <w:szCs w:val="29"/>
          <w:shd w:val="clear" w:color="auto" w:fill="FFFFFF"/>
        </w:rPr>
        <w:t>: ,</w:t>
      </w:r>
      <w:proofErr w:type="gramEnd"/>
      <w:r>
        <w:rPr>
          <w:rFonts w:ascii="Comic Sans MS" w:hAnsi="Comic Sans MS"/>
          <w:b/>
          <w:bCs/>
          <w:color w:val="111111"/>
          <w:sz w:val="29"/>
          <w:szCs w:val="29"/>
          <w:shd w:val="clear" w:color="auto" w:fill="FFFFFF"/>
        </w:rPr>
        <w:t> where </w:t>
      </w:r>
      <w:r>
        <w:rPr>
          <w:rFonts w:ascii="Helvetica" w:hAnsi="Helvetica"/>
          <w:b/>
          <w:bCs/>
          <w:i/>
          <w:iCs/>
          <w:color w:val="111111"/>
          <w:sz w:val="29"/>
          <w:szCs w:val="29"/>
          <w:shd w:val="clear" w:color="auto" w:fill="FFFFFF"/>
        </w:rPr>
        <w:t>A=1 </w:t>
      </w:r>
      <w:r>
        <w:rPr>
          <w:rFonts w:ascii="Comic Sans MS" w:hAnsi="Comic Sans MS"/>
          <w:b/>
          <w:bCs/>
          <w:color w:val="111111"/>
          <w:sz w:val="29"/>
          <w:szCs w:val="29"/>
          <w:shd w:val="clear" w:color="auto" w:fill="FFFFFF"/>
        </w:rPr>
        <w:t>and </w:t>
      </w:r>
      <w:r>
        <w:rPr>
          <w:rFonts w:ascii="Helvetica" w:hAnsi="Helvetica"/>
          <w:b/>
          <w:bCs/>
          <w:i/>
          <w:iCs/>
          <w:color w:val="111111"/>
          <w:sz w:val="29"/>
          <w:szCs w:val="29"/>
          <w:shd w:val="clear" w:color="auto" w:fill="FFFFFF"/>
        </w:rPr>
        <w:t>H=100. </w:t>
      </w:r>
      <w:r>
        <w:rPr>
          <w:rFonts w:ascii="Comic Sans MS" w:hAnsi="Comic Sans MS"/>
          <w:b/>
          <w:bCs/>
          <w:color w:val="111111"/>
          <w:sz w:val="29"/>
          <w:szCs w:val="29"/>
          <w:shd w:val="clear" w:color="auto" w:fill="FFFFFF"/>
        </w:rPr>
        <w:t>Assume a constant investment rate of 40% of GDP and a depreciation rate of </w:t>
      </w:r>
      <w:r>
        <w:rPr>
          <w:rFonts w:ascii="Helvetica" w:hAnsi="Helvetica"/>
          <w:b/>
          <w:bCs/>
          <w:i/>
          <w:iCs/>
          <w:color w:val="111111"/>
          <w:sz w:val="29"/>
          <w:szCs w:val="29"/>
          <w:shd w:val="clear" w:color="auto" w:fill="FFFFFF"/>
        </w:rPr>
        <w:t>d=10%. </w:t>
      </w:r>
      <w:r>
        <w:rPr>
          <w:rFonts w:ascii="Comic Sans MS" w:hAnsi="Comic Sans MS"/>
          <w:b/>
          <w:bCs/>
          <w:color w:val="111111"/>
          <w:sz w:val="29"/>
          <w:szCs w:val="29"/>
          <w:shd w:val="clear" w:color="auto" w:fill="FFFFFF"/>
        </w:rPr>
        <w:t>The steady state level of capital is 80 and investment is 32.</w:t>
      </w:r>
    </w:p>
    <w:p w:rsidR="00BD55D3" w:rsidRPr="00BD55D3" w:rsidRDefault="00BD55D3">
      <w:pPr>
        <w:pStyle w:val="Default"/>
        <w:spacing w:line="420" w:lineRule="atLeast"/>
        <w:rPr>
          <w:rFonts w:ascii="Comic Sans MS" w:hAnsi="Comic Sans MS"/>
          <w:bCs/>
          <w:color w:val="111111"/>
          <w:sz w:val="29"/>
          <w:szCs w:val="29"/>
          <w:shd w:val="clear" w:color="auto" w:fill="FFFFFF"/>
        </w:rPr>
      </w:pPr>
      <w:r w:rsidRPr="00BD55D3">
        <w:rPr>
          <w:rFonts w:ascii="Comic Sans MS" w:hAnsi="Comic Sans MS"/>
          <w:bCs/>
          <w:color w:val="111111"/>
          <w:sz w:val="29"/>
          <w:szCs w:val="29"/>
          <w:shd w:val="clear" w:color="auto" w:fill="FFFFFF"/>
        </w:rPr>
        <w:t>-TRUE</w:t>
      </w:r>
    </w:p>
    <w:p w:rsidR="001638BC" w:rsidRDefault="001638BC">
      <w:pPr>
        <w:pStyle w:val="Default"/>
        <w:spacing w:line="280" w:lineRule="atLeast"/>
        <w:jc w:val="both"/>
        <w:rPr>
          <w:rFonts w:ascii="Times New Roman" w:eastAsia="Times New Roman" w:hAnsi="Times New Roman" w:cs="Times New Roman"/>
          <w:sz w:val="24"/>
          <w:szCs w:val="24"/>
          <w:shd w:val="clear" w:color="auto" w:fill="FFFFFF"/>
        </w:rPr>
      </w:pPr>
    </w:p>
    <w:p w:rsidR="001638BC" w:rsidRDefault="00EC6155">
      <w:pPr>
        <w:pStyle w:val="Default"/>
        <w:spacing w:line="340" w:lineRule="atLeast"/>
        <w:jc w:val="both"/>
        <w:rPr>
          <w:rFonts w:ascii="Comic Sans MS" w:hAnsi="Comic Sans MS"/>
          <w:sz w:val="24"/>
          <w:szCs w:val="24"/>
          <w:shd w:val="clear" w:color="auto" w:fill="FFFFFF"/>
        </w:rPr>
      </w:pPr>
      <w:proofErr w:type="gramStart"/>
      <w:r>
        <w:rPr>
          <w:rFonts w:ascii="Comic Sans MS" w:hAnsi="Comic Sans MS"/>
          <w:sz w:val="24"/>
          <w:szCs w:val="24"/>
          <w:shd w:val="clear" w:color="auto" w:fill="FFFFFF"/>
        </w:rPr>
        <w:t>b)In</w:t>
      </w:r>
      <w:proofErr w:type="gramEnd"/>
      <w:r>
        <w:rPr>
          <w:rFonts w:ascii="Comic Sans MS" w:hAnsi="Comic Sans MS"/>
          <w:sz w:val="24"/>
          <w:szCs w:val="24"/>
          <w:shd w:val="clear" w:color="auto" w:fill="FFFFFF"/>
        </w:rPr>
        <w:t xml:space="preserve"> the recent financial crisis 2007-09, the US unemployment rate </w:t>
      </w:r>
      <w:proofErr w:type="spellStart"/>
      <w:r>
        <w:rPr>
          <w:rFonts w:ascii="Comic Sans MS" w:hAnsi="Comic Sans MS"/>
          <w:sz w:val="24"/>
          <w:szCs w:val="24"/>
          <w:shd w:val="clear" w:color="auto" w:fill="FFFFFF"/>
        </w:rPr>
        <w:t>rised</w:t>
      </w:r>
      <w:proofErr w:type="spellEnd"/>
      <w:r>
        <w:rPr>
          <w:rFonts w:ascii="Comic Sans MS" w:hAnsi="Comic Sans MS"/>
          <w:sz w:val="24"/>
          <w:szCs w:val="24"/>
          <w:shd w:val="clear" w:color="auto" w:fill="FFFFFF"/>
        </w:rPr>
        <w:t xml:space="preserve"> to 10%. This evolution of unemployment may be a consequence of a contraction of the supply of labor in an economy with downward wage rigidity. </w:t>
      </w:r>
    </w:p>
    <w:p w:rsidR="00021006" w:rsidRDefault="00021006">
      <w:pPr>
        <w:pStyle w:val="Default"/>
        <w:spacing w:line="340" w:lineRule="atLeast"/>
        <w:jc w:val="both"/>
        <w:rPr>
          <w:rFonts w:ascii="Times New Roman" w:eastAsia="Times New Roman" w:hAnsi="Times New Roman" w:cs="Times New Roman"/>
          <w:sz w:val="24"/>
          <w:szCs w:val="24"/>
          <w:shd w:val="clear" w:color="auto" w:fill="FFFFFF"/>
        </w:rPr>
      </w:pPr>
      <w:r>
        <w:rPr>
          <w:rFonts w:ascii="Comic Sans MS" w:hAnsi="Comic Sans MS"/>
          <w:sz w:val="24"/>
          <w:szCs w:val="24"/>
          <w:shd w:val="clear" w:color="auto" w:fill="FFFFFF"/>
        </w:rPr>
        <w:t xml:space="preserve">True, </w:t>
      </w:r>
      <w:r>
        <w:t>downward nominal wage rigidity</w:t>
      </w:r>
      <w:r>
        <w:t xml:space="preserve"> and contraction of labor supply contributed towards 2007-2009 financial </w:t>
      </w:r>
      <w:proofErr w:type="gramStart"/>
      <w:r>
        <w:t>crisis .</w:t>
      </w:r>
      <w:proofErr w:type="gramEnd"/>
    </w:p>
    <w:p w:rsidR="001638BC" w:rsidRDefault="00EC6155">
      <w:pPr>
        <w:pStyle w:val="Default"/>
        <w:spacing w:after="200" w:line="300" w:lineRule="atLeast"/>
        <w:rPr>
          <w:rFonts w:ascii="Helvetica" w:eastAsia="Helvetica" w:hAnsi="Helvetica" w:cs="Helvetica"/>
          <w:sz w:val="20"/>
          <w:szCs w:val="20"/>
          <w:shd w:val="clear" w:color="auto" w:fill="FFFFFF"/>
        </w:rPr>
      </w:pPr>
      <w:r>
        <w:rPr>
          <w:rFonts w:ascii="Times New Roman" w:eastAsia="Times New Roman" w:hAnsi="Times New Roman" w:cs="Times New Roman"/>
          <w:noProof/>
          <w:sz w:val="24"/>
          <w:szCs w:val="24"/>
        </w:rPr>
        <w:drawing>
          <wp:anchor distT="152400" distB="152400" distL="152400" distR="152400" simplePos="0" relativeHeight="251659264" behindDoc="0" locked="0" layoutInCell="1" allowOverlap="1">
            <wp:simplePos x="0" y="0"/>
            <wp:positionH relativeFrom="margin">
              <wp:posOffset>120650</wp:posOffset>
            </wp:positionH>
            <wp:positionV relativeFrom="line">
              <wp:posOffset>152658</wp:posOffset>
            </wp:positionV>
            <wp:extent cx="7620000" cy="3703630"/>
            <wp:effectExtent l="0" t="0" r="0" b="0"/>
            <wp:wrapThrough wrapText="bothSides" distL="152400" distR="152400">
              <wp:wrapPolygon edited="1">
                <wp:start x="0" y="0"/>
                <wp:lineTo x="21573" y="0"/>
                <wp:lineTo x="21573" y="21544"/>
                <wp:lineTo x="0" y="21544"/>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f2(1)(1).png"/>
                    <pic:cNvPicPr>
                      <a:picLocks noChangeAspect="1"/>
                    </pic:cNvPicPr>
                  </pic:nvPicPr>
                  <pic:blipFill>
                    <a:blip r:embed="rId7">
                      <a:extLst/>
                    </a:blip>
                    <a:stretch>
                      <a:fillRect/>
                    </a:stretch>
                  </pic:blipFill>
                  <pic:spPr>
                    <a:xfrm>
                      <a:off x="0" y="0"/>
                      <a:ext cx="7620000" cy="3703630"/>
                    </a:xfrm>
                    <a:prstGeom prst="rect">
                      <a:avLst/>
                    </a:prstGeom>
                    <a:ln w="12700" cap="flat">
                      <a:noFill/>
                      <a:miter lim="400000"/>
                    </a:ln>
                    <a:effectLst/>
                  </pic:spPr>
                </pic:pic>
              </a:graphicData>
            </a:graphic>
          </wp:anchor>
        </w:drawing>
      </w:r>
    </w:p>
    <w:p w:rsidR="001638BC" w:rsidRDefault="00EC6155">
      <w:pPr>
        <w:pStyle w:val="Default"/>
        <w:spacing w:after="100" w:line="300" w:lineRule="atLeast"/>
        <w:rPr>
          <w:rFonts w:ascii="Helvetica" w:eastAsia="Helvetica" w:hAnsi="Helvetica" w:cs="Helvetica"/>
          <w:color w:val="111111"/>
          <w:sz w:val="26"/>
          <w:szCs w:val="26"/>
          <w:shd w:val="clear" w:color="auto" w:fill="FFFFFF"/>
        </w:rPr>
      </w:pPr>
      <w:r>
        <w:rPr>
          <w:rFonts w:ascii="Helvetica" w:eastAsia="Helvetica" w:hAnsi="Helvetica" w:cs="Helvetica"/>
          <w:color w:val="111111"/>
          <w:sz w:val="26"/>
          <w:szCs w:val="26"/>
          <w:shd w:val="clear" w:color="auto" w:fill="FFFFFF"/>
        </w:rPr>
        <w:br/>
      </w:r>
    </w:p>
    <w:p w:rsidR="001638BC" w:rsidRDefault="001638BC">
      <w:pPr>
        <w:pStyle w:val="Chapter"/>
        <w:jc w:val="left"/>
        <w:rPr>
          <w:sz w:val="24"/>
          <w:szCs w:val="24"/>
          <w:shd w:val="clear" w:color="auto" w:fill="FFFFFF"/>
        </w:rPr>
      </w:pPr>
    </w:p>
    <w:p w:rsidR="001638BC" w:rsidRDefault="001638BC">
      <w:pPr>
        <w:pStyle w:val="Chapter"/>
        <w:jc w:val="left"/>
        <w:rPr>
          <w:sz w:val="24"/>
          <w:szCs w:val="24"/>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7C0CB4" w:rsidRDefault="00EC6155">
      <w:pPr>
        <w:pStyle w:val="Body"/>
      </w:pPr>
      <w:r>
        <w:t>C)The recent evolution of US real interest rates may be partially explained by income inequality.</w:t>
      </w:r>
    </w:p>
    <w:p w:rsidR="007C0CB4" w:rsidRDefault="007C0CB4">
      <w:pPr>
        <w:pStyle w:val="Body"/>
      </w:pPr>
      <w:r>
        <w:t xml:space="preserve">- </w:t>
      </w:r>
      <w:r w:rsidRPr="007C0CB4">
        <w:rPr>
          <w:b/>
        </w:rPr>
        <w:t xml:space="preserve">True, since real </w:t>
      </w:r>
      <w:r w:rsidRPr="007C0CB4">
        <w:rPr>
          <w:b/>
        </w:rPr>
        <w:t>interest</w:t>
      </w:r>
      <w:r w:rsidRPr="007C0CB4">
        <w:rPr>
          <w:b/>
        </w:rPr>
        <w:t xml:space="preserve"> rates has</w:t>
      </w:r>
      <w:r w:rsidRPr="007C0CB4">
        <w:rPr>
          <w:b/>
        </w:rPr>
        <w:t xml:space="preserve"> a distorting impact on need fulfillment, full employment, optimal growth, equitable distribution of income and wealth and economic stability</w:t>
      </w:r>
      <w:r>
        <w:t>.</w:t>
      </w:r>
    </w:p>
    <w:p w:rsidR="001638BC" w:rsidRDefault="00EC6155">
      <w:pPr>
        <w:pStyle w:val="Body"/>
        <w:rPr>
          <w:rFonts w:hint="eastAsia"/>
        </w:rPr>
      </w:pPr>
      <w:r>
        <w:rPr>
          <w:noProof/>
        </w:rPr>
        <w:lastRenderedPageBreak/>
        <w:drawing>
          <wp:anchor distT="152400" distB="152400" distL="152400" distR="152400" simplePos="0" relativeHeight="251660288" behindDoc="0" locked="0" layoutInCell="1" allowOverlap="1">
            <wp:simplePos x="0" y="0"/>
            <wp:positionH relativeFrom="margin">
              <wp:posOffset>-6350</wp:posOffset>
            </wp:positionH>
            <wp:positionV relativeFrom="line">
              <wp:posOffset>366186</wp:posOffset>
            </wp:positionV>
            <wp:extent cx="5116856" cy="2955822"/>
            <wp:effectExtent l="0" t="0" r="0" b="0"/>
            <wp:wrapThrough wrapText="bothSides" distL="152400" distR="152400">
              <wp:wrapPolygon edited="1">
                <wp:start x="0" y="0"/>
                <wp:lineTo x="21572" y="0"/>
                <wp:lineTo x="21572"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lol.png"/>
                    <pic:cNvPicPr>
                      <a:picLocks noChangeAspect="1"/>
                    </pic:cNvPicPr>
                  </pic:nvPicPr>
                  <pic:blipFill>
                    <a:blip r:embed="rId8">
                      <a:extLst/>
                    </a:blip>
                    <a:stretch>
                      <a:fillRect/>
                    </a:stretch>
                  </pic:blipFill>
                  <pic:spPr>
                    <a:xfrm>
                      <a:off x="0" y="0"/>
                      <a:ext cx="5116856" cy="2955822"/>
                    </a:xfrm>
                    <a:prstGeom prst="rect">
                      <a:avLst/>
                    </a:prstGeom>
                    <a:ln w="12700" cap="flat">
                      <a:noFill/>
                      <a:miter lim="400000"/>
                    </a:ln>
                    <a:effectLst/>
                  </pic:spPr>
                </pic:pic>
              </a:graphicData>
            </a:graphic>
          </wp:anchor>
        </w:drawing>
      </w: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EC6155">
      <w:pPr>
        <w:pStyle w:val="Body"/>
        <w:rPr>
          <w:rFonts w:ascii="Helvetica" w:eastAsia="Helvetica" w:hAnsi="Helvetica" w:cs="Helvetica"/>
          <w:sz w:val="20"/>
          <w:szCs w:val="20"/>
        </w:rPr>
      </w:pPr>
      <w:r>
        <w:t>D)Consider the balance sheet below. Assume that due to an economic downturn, the value of long-term investments declines by 10%.</w:t>
      </w:r>
      <w:r>
        <w:rPr>
          <w:sz w:val="24"/>
          <w:szCs w:val="24"/>
        </w:rPr>
        <w:t> Then, the value of stockholders' equity becomes $115 Billion.</w:t>
      </w:r>
    </w:p>
    <w:p w:rsidR="001638BC" w:rsidRDefault="001638BC">
      <w:pPr>
        <w:pStyle w:val="Default"/>
        <w:spacing w:after="160" w:line="240" w:lineRule="atLeast"/>
        <w:jc w:val="both"/>
        <w:rPr>
          <w:rFonts w:ascii="Helvetica" w:eastAsia="Helvetica" w:hAnsi="Helvetica" w:cs="Helvetica"/>
          <w:sz w:val="20"/>
          <w:szCs w:val="20"/>
          <w:shd w:val="clear" w:color="auto" w:fill="FFFFFF"/>
        </w:rPr>
      </w:pPr>
    </w:p>
    <w:tbl>
      <w:tblPr>
        <w:tblW w:w="13204" w:type="dxa"/>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252"/>
        <w:gridCol w:w="2356"/>
        <w:gridCol w:w="4241"/>
        <w:gridCol w:w="2355"/>
      </w:tblGrid>
      <w:tr w:rsidR="001638BC">
        <w:trPr>
          <w:trHeight w:val="420"/>
          <w:jc w:val="right"/>
        </w:trPr>
        <w:tc>
          <w:tcPr>
            <w:tcW w:w="13204" w:type="dxa"/>
            <w:gridSpan w:val="4"/>
            <w:tcBorders>
              <w:top w:val="single" w:sz="8" w:space="0" w:color="000000"/>
              <w:left w:val="single" w:sz="8" w:space="0" w:color="000000"/>
              <w:bottom w:val="single" w:sz="8" w:space="0" w:color="000000"/>
              <w:right w:val="single" w:sz="2" w:space="0" w:color="000000"/>
            </w:tcBorders>
            <w:shd w:val="clear" w:color="auto" w:fill="auto"/>
            <w:tcMar>
              <w:top w:w="0" w:type="dxa"/>
              <w:left w:w="144" w:type="dxa"/>
              <w:bottom w:w="0" w:type="dxa"/>
              <w:right w:w="144" w:type="dxa"/>
            </w:tcMar>
          </w:tcPr>
          <w:p w:rsidR="001638BC" w:rsidRDefault="00EC6155">
            <w:pPr>
              <w:pStyle w:val="TableStyle2"/>
              <w:spacing w:after="53" w:line="420" w:lineRule="atLeast"/>
              <w:jc w:val="center"/>
            </w:pPr>
            <w:r>
              <w:rPr>
                <w:rFonts w:ascii="Comic Sans MS" w:hAnsi="Comic Sans MS"/>
                <w:b/>
                <w:bCs/>
                <w:color w:val="008000"/>
                <w:sz w:val="29"/>
                <w:szCs w:val="29"/>
              </w:rPr>
              <w:t>Securitas Bank Balance Sheet</w:t>
            </w:r>
          </w:p>
        </w:tc>
      </w:tr>
      <w:tr w:rsidR="001638BC">
        <w:trPr>
          <w:trHeight w:val="480"/>
          <w:jc w:val="right"/>
        </w:trPr>
        <w:tc>
          <w:tcPr>
            <w:tcW w:w="6608" w:type="dxa"/>
            <w:gridSpan w:val="2"/>
            <w:tcBorders>
              <w:top w:val="single" w:sz="8" w:space="0" w:color="000000"/>
              <w:left w:val="single" w:sz="8" w:space="0" w:color="000000"/>
              <w:bottom w:val="single" w:sz="8" w:space="0" w:color="000000"/>
              <w:right w:val="single" w:sz="2" w:space="0" w:color="000000"/>
            </w:tcBorders>
            <w:shd w:val="clear" w:color="auto" w:fill="EEEEEE"/>
            <w:tcMar>
              <w:top w:w="0" w:type="dxa"/>
              <w:left w:w="144" w:type="dxa"/>
              <w:bottom w:w="0" w:type="dxa"/>
              <w:right w:w="144" w:type="dxa"/>
            </w:tcMar>
          </w:tcPr>
          <w:p w:rsidR="001638BC" w:rsidRDefault="00EC6155">
            <w:pPr>
              <w:pStyle w:val="TableStyle2"/>
              <w:spacing w:after="53" w:line="460" w:lineRule="atLeast"/>
              <w:jc w:val="center"/>
            </w:pPr>
            <w:r>
              <w:rPr>
                <w:rFonts w:ascii="Comic Sans MS" w:hAnsi="Comic Sans MS"/>
                <w:b/>
                <w:bCs/>
                <w:color w:val="008000"/>
                <w:sz w:val="32"/>
                <w:szCs w:val="32"/>
              </w:rPr>
              <w:t>Assets</w:t>
            </w:r>
          </w:p>
        </w:tc>
        <w:tc>
          <w:tcPr>
            <w:tcW w:w="6596" w:type="dxa"/>
            <w:gridSpan w:val="2"/>
            <w:tcBorders>
              <w:top w:val="single" w:sz="2" w:space="0" w:color="000000"/>
              <w:left w:val="single" w:sz="2" w:space="0" w:color="000000"/>
              <w:bottom w:val="single" w:sz="8" w:space="0" w:color="000000"/>
              <w:right w:val="single" w:sz="2" w:space="0" w:color="000000"/>
            </w:tcBorders>
            <w:shd w:val="clear" w:color="auto" w:fill="EEEEEE"/>
            <w:tcMar>
              <w:top w:w="0" w:type="dxa"/>
              <w:left w:w="144" w:type="dxa"/>
              <w:bottom w:w="0" w:type="dxa"/>
              <w:right w:w="144" w:type="dxa"/>
            </w:tcMar>
          </w:tcPr>
          <w:p w:rsidR="001638BC" w:rsidRDefault="00EC6155">
            <w:pPr>
              <w:pStyle w:val="TableStyle2"/>
              <w:spacing w:after="53" w:line="460" w:lineRule="atLeast"/>
              <w:jc w:val="center"/>
            </w:pPr>
            <w:r>
              <w:rPr>
                <w:rFonts w:ascii="Comic Sans MS" w:hAnsi="Comic Sans MS"/>
                <w:b/>
                <w:bCs/>
                <w:color w:val="008000"/>
                <w:sz w:val="32"/>
                <w:szCs w:val="32"/>
              </w:rPr>
              <w:t>Liabilities</w:t>
            </w:r>
          </w:p>
        </w:tc>
      </w:tr>
      <w:tr w:rsidR="001638BC">
        <w:trPr>
          <w:trHeight w:val="94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auto"/>
            <w:tcMar>
              <w:top w:w="0" w:type="dxa"/>
              <w:left w:w="624" w:type="dxa"/>
              <w:bottom w:w="0" w:type="dxa"/>
              <w:right w:w="144" w:type="dxa"/>
            </w:tcMar>
          </w:tcPr>
          <w:p w:rsidR="001638BC" w:rsidRDefault="00EC6155">
            <w:pPr>
              <w:pStyle w:val="TableStyle2"/>
              <w:spacing w:after="53" w:line="460" w:lineRule="atLeast"/>
              <w:ind w:left="480" w:hanging="480"/>
            </w:pPr>
            <w:r>
              <w:rPr>
                <w:rFonts w:ascii="Comic Sans MS" w:hAnsi="Comic Sans MS"/>
                <w:color w:val="008000"/>
                <w:sz w:val="32"/>
                <w:szCs w:val="32"/>
              </w:rPr>
              <w:t>Reserves and Cash Equivalents</w:t>
            </w:r>
          </w:p>
        </w:tc>
        <w:tc>
          <w:tcPr>
            <w:tcW w:w="2355" w:type="dxa"/>
            <w:tcBorders>
              <w:top w:val="single" w:sz="2" w:space="0" w:color="000000"/>
              <w:left w:val="single" w:sz="8" w:space="0" w:color="000000"/>
              <w:bottom w:val="single" w:sz="8" w:space="0" w:color="000000"/>
              <w:right w:val="single" w:sz="8" w:space="0" w:color="000000"/>
            </w:tcBorders>
            <w:shd w:val="clear" w:color="auto" w:fill="auto"/>
            <w:tcMar>
              <w:top w:w="0" w:type="dxa"/>
              <w:left w:w="144" w:type="dxa"/>
              <w:bottom w:w="0" w:type="dxa"/>
              <w:right w:w="144" w:type="dxa"/>
            </w:tcMar>
          </w:tcPr>
          <w:p w:rsidR="001638BC" w:rsidRDefault="00EC6155">
            <w:pPr>
              <w:pStyle w:val="TableStyle2"/>
              <w:spacing w:after="53" w:line="460" w:lineRule="atLeast"/>
              <w:jc w:val="right"/>
            </w:pPr>
            <w:r>
              <w:rPr>
                <w:rFonts w:ascii="Comic Sans MS" w:hAnsi="Comic Sans MS"/>
                <w:color w:val="008000"/>
                <w:sz w:val="32"/>
                <w:szCs w:val="32"/>
              </w:rPr>
              <w:t>$ 50 Billion</w:t>
            </w:r>
          </w:p>
        </w:tc>
        <w:tc>
          <w:tcPr>
            <w:tcW w:w="4241" w:type="dxa"/>
            <w:tcBorders>
              <w:top w:val="single" w:sz="8" w:space="0" w:color="000000"/>
              <w:left w:val="single" w:sz="8" w:space="0" w:color="000000"/>
              <w:bottom w:val="single" w:sz="8" w:space="0" w:color="000000"/>
              <w:right w:val="single" w:sz="8" w:space="0" w:color="000000"/>
            </w:tcBorders>
            <w:shd w:val="clear" w:color="auto" w:fill="auto"/>
            <w:tcMar>
              <w:top w:w="0" w:type="dxa"/>
              <w:left w:w="600" w:type="dxa"/>
              <w:bottom w:w="0" w:type="dxa"/>
              <w:right w:w="144" w:type="dxa"/>
            </w:tcMar>
          </w:tcPr>
          <w:p w:rsidR="001638BC" w:rsidRDefault="00EC6155">
            <w:pPr>
              <w:pStyle w:val="TableStyle2"/>
              <w:spacing w:after="53" w:line="460" w:lineRule="atLeast"/>
              <w:ind w:left="456" w:hanging="456"/>
            </w:pPr>
            <w:r>
              <w:rPr>
                <w:rFonts w:ascii="Comic Sans MS" w:hAnsi="Comic Sans MS"/>
                <w:color w:val="008000"/>
                <w:sz w:val="32"/>
                <w:szCs w:val="32"/>
              </w:rPr>
              <w:t>Demand Deposits</w:t>
            </w:r>
          </w:p>
        </w:tc>
        <w:tc>
          <w:tcPr>
            <w:tcW w:w="2355" w:type="dxa"/>
            <w:tcBorders>
              <w:top w:val="single" w:sz="2" w:space="0" w:color="000000"/>
              <w:left w:val="single" w:sz="8" w:space="0" w:color="000000"/>
              <w:bottom w:val="single" w:sz="8" w:space="0" w:color="000000"/>
              <w:right w:val="single" w:sz="8" w:space="0" w:color="000000"/>
            </w:tcBorders>
            <w:shd w:val="clear" w:color="auto" w:fill="auto"/>
            <w:tcMar>
              <w:top w:w="0" w:type="dxa"/>
              <w:left w:w="144" w:type="dxa"/>
              <w:bottom w:w="0" w:type="dxa"/>
              <w:right w:w="144" w:type="dxa"/>
            </w:tcMar>
          </w:tcPr>
          <w:p w:rsidR="001638BC" w:rsidRDefault="00EC6155">
            <w:pPr>
              <w:pStyle w:val="TableStyle2"/>
              <w:spacing w:after="53" w:line="460" w:lineRule="atLeast"/>
              <w:jc w:val="right"/>
            </w:pPr>
            <w:r>
              <w:rPr>
                <w:rFonts w:ascii="Comic Sans MS" w:hAnsi="Comic Sans MS"/>
                <w:color w:val="008000"/>
                <w:sz w:val="32"/>
                <w:szCs w:val="32"/>
              </w:rPr>
              <w:t>$200 Billion</w:t>
            </w:r>
          </w:p>
        </w:tc>
      </w:tr>
      <w:tr w:rsidR="001638BC">
        <w:trPr>
          <w:trHeight w:val="94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EEEEEE"/>
            <w:tcMar>
              <w:top w:w="0" w:type="dxa"/>
              <w:left w:w="624" w:type="dxa"/>
              <w:bottom w:w="0" w:type="dxa"/>
              <w:right w:w="144" w:type="dxa"/>
            </w:tcMar>
          </w:tcPr>
          <w:p w:rsidR="001638BC" w:rsidRDefault="00EC6155">
            <w:pPr>
              <w:pStyle w:val="TableStyle2"/>
              <w:spacing w:after="53" w:line="460" w:lineRule="atLeast"/>
              <w:ind w:left="480" w:hanging="480"/>
            </w:pPr>
            <w:r>
              <w:rPr>
                <w:rFonts w:ascii="Comic Sans MS" w:hAnsi="Comic Sans MS"/>
                <w:color w:val="008000"/>
                <w:sz w:val="32"/>
                <w:szCs w:val="32"/>
              </w:rPr>
              <w:t>Long-term investments</w:t>
            </w:r>
          </w:p>
        </w:tc>
        <w:tc>
          <w:tcPr>
            <w:tcW w:w="2355"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4B0C43">
            <w:pPr>
              <w:pStyle w:val="TableStyle2"/>
              <w:spacing w:after="53" w:line="460" w:lineRule="atLeast"/>
              <w:jc w:val="right"/>
            </w:pPr>
            <w:r>
              <w:rPr>
                <w:rFonts w:ascii="Comic Sans MS" w:hAnsi="Comic Sans MS"/>
                <w:color w:val="008000"/>
                <w:sz w:val="32"/>
                <w:szCs w:val="32"/>
              </w:rPr>
              <w:t>$315</w:t>
            </w:r>
            <w:r w:rsidR="00EC6155">
              <w:rPr>
                <w:rFonts w:ascii="Comic Sans MS" w:hAnsi="Comic Sans MS"/>
                <w:color w:val="008000"/>
                <w:sz w:val="32"/>
                <w:szCs w:val="32"/>
              </w:rPr>
              <w:t xml:space="preserve"> Billion</w:t>
            </w:r>
          </w:p>
        </w:tc>
        <w:tc>
          <w:tcPr>
            <w:tcW w:w="4241" w:type="dxa"/>
            <w:tcBorders>
              <w:top w:val="single" w:sz="8" w:space="0" w:color="000000"/>
              <w:left w:val="single" w:sz="8" w:space="0" w:color="000000"/>
              <w:bottom w:val="single" w:sz="8" w:space="0" w:color="000000"/>
              <w:right w:val="single" w:sz="8" w:space="0" w:color="000000"/>
            </w:tcBorders>
            <w:shd w:val="clear" w:color="auto" w:fill="EEEEEE"/>
            <w:tcMar>
              <w:top w:w="0" w:type="dxa"/>
              <w:left w:w="600" w:type="dxa"/>
              <w:bottom w:w="0" w:type="dxa"/>
              <w:right w:w="144" w:type="dxa"/>
            </w:tcMar>
          </w:tcPr>
          <w:p w:rsidR="001638BC" w:rsidRDefault="00EC6155">
            <w:pPr>
              <w:pStyle w:val="TableStyle2"/>
              <w:spacing w:after="53" w:line="460" w:lineRule="atLeast"/>
              <w:ind w:left="456" w:hanging="456"/>
            </w:pPr>
            <w:r>
              <w:rPr>
                <w:rFonts w:ascii="Comic Sans MS" w:hAnsi="Comic Sans MS"/>
                <w:color w:val="008000"/>
                <w:sz w:val="32"/>
                <w:szCs w:val="32"/>
              </w:rPr>
              <w:t>Borrowing from Other Banks</w:t>
            </w:r>
          </w:p>
        </w:tc>
        <w:tc>
          <w:tcPr>
            <w:tcW w:w="2355"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EC6155">
            <w:pPr>
              <w:pStyle w:val="TableStyle2"/>
              <w:spacing w:after="53" w:line="460" w:lineRule="atLeast"/>
              <w:jc w:val="right"/>
            </w:pPr>
            <w:r>
              <w:rPr>
                <w:rFonts w:ascii="Comic Sans MS" w:hAnsi="Comic Sans MS"/>
                <w:color w:val="008000"/>
                <w:sz w:val="32"/>
                <w:szCs w:val="32"/>
              </w:rPr>
              <w:t>$ 50 Billion</w:t>
            </w:r>
          </w:p>
        </w:tc>
      </w:tr>
      <w:tr w:rsidR="001638BC">
        <w:trPr>
          <w:trHeight w:val="48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auto"/>
            <w:tcMar>
              <w:top w:w="0" w:type="dxa"/>
              <w:left w:w="624" w:type="dxa"/>
              <w:bottom w:w="0" w:type="dxa"/>
              <w:right w:w="144" w:type="dxa"/>
            </w:tcMar>
          </w:tcPr>
          <w:p w:rsidR="001638BC" w:rsidRDefault="00EC6155">
            <w:pPr>
              <w:pStyle w:val="TableStyle2"/>
              <w:spacing w:after="53" w:line="460" w:lineRule="atLeast"/>
              <w:ind w:left="480" w:hanging="480"/>
            </w:pPr>
            <w:r>
              <w:rPr>
                <w:rFonts w:ascii="Comic Sans MS" w:hAnsi="Comic Sans MS"/>
                <w:color w:val="008000"/>
                <w:sz w:val="32"/>
                <w:szCs w:val="32"/>
              </w:rPr>
              <w:t>Total Assets</w:t>
            </w:r>
          </w:p>
        </w:tc>
        <w:tc>
          <w:tcPr>
            <w:tcW w:w="2355" w:type="dxa"/>
            <w:tcBorders>
              <w:top w:val="single" w:sz="8" w:space="0" w:color="000000"/>
              <w:left w:val="single" w:sz="8" w:space="0" w:color="000000"/>
              <w:bottom w:val="single" w:sz="8" w:space="0" w:color="000000"/>
              <w:right w:val="single" w:sz="8" w:space="0" w:color="000000"/>
            </w:tcBorders>
            <w:shd w:val="clear" w:color="auto" w:fill="auto"/>
            <w:tcMar>
              <w:top w:w="0" w:type="dxa"/>
              <w:left w:w="144" w:type="dxa"/>
              <w:bottom w:w="0" w:type="dxa"/>
              <w:right w:w="144" w:type="dxa"/>
            </w:tcMar>
          </w:tcPr>
          <w:p w:rsidR="001638BC" w:rsidRDefault="004B0C43">
            <w:pPr>
              <w:pStyle w:val="TableStyle2"/>
              <w:spacing w:after="53" w:line="460" w:lineRule="atLeast"/>
              <w:jc w:val="right"/>
            </w:pPr>
            <w:r>
              <w:rPr>
                <w:rFonts w:ascii="Comic Sans MS" w:hAnsi="Comic Sans MS"/>
                <w:color w:val="008000"/>
                <w:sz w:val="32"/>
                <w:szCs w:val="32"/>
              </w:rPr>
              <w:t>$</w:t>
            </w:r>
            <w:r w:rsidRPr="004B0C43">
              <w:rPr>
                <w:rFonts w:ascii="Comic Sans MS" w:hAnsi="Comic Sans MS"/>
                <w:color w:val="008000"/>
                <w:sz w:val="32"/>
                <w:szCs w:val="32"/>
                <w:highlight w:val="yellow"/>
              </w:rPr>
              <w:t>365</w:t>
            </w:r>
            <w:r w:rsidR="00EC6155" w:rsidRPr="004B0C43">
              <w:rPr>
                <w:rFonts w:ascii="Comic Sans MS" w:hAnsi="Comic Sans MS"/>
                <w:color w:val="008000"/>
                <w:sz w:val="32"/>
                <w:szCs w:val="32"/>
                <w:highlight w:val="yellow"/>
              </w:rPr>
              <w:t xml:space="preserve"> Billion</w:t>
            </w:r>
          </w:p>
        </w:tc>
        <w:tc>
          <w:tcPr>
            <w:tcW w:w="6596" w:type="dxa"/>
            <w:gridSpan w:val="2"/>
            <w:tcBorders>
              <w:top w:val="single" w:sz="8" w:space="0" w:color="000000"/>
              <w:left w:val="single" w:sz="8" w:space="0" w:color="000000"/>
              <w:bottom w:val="single" w:sz="8" w:space="0" w:color="000000"/>
              <w:right w:val="single" w:sz="2" w:space="0" w:color="000000"/>
            </w:tcBorders>
            <w:shd w:val="clear" w:color="auto" w:fill="auto"/>
            <w:tcMar>
              <w:top w:w="0" w:type="dxa"/>
              <w:left w:w="144" w:type="dxa"/>
              <w:bottom w:w="0" w:type="dxa"/>
              <w:right w:w="144" w:type="dxa"/>
            </w:tcMar>
          </w:tcPr>
          <w:p w:rsidR="001638BC" w:rsidRDefault="00EC6155">
            <w:pPr>
              <w:pStyle w:val="TableStyle2"/>
              <w:spacing w:after="53" w:line="460" w:lineRule="atLeast"/>
              <w:jc w:val="center"/>
            </w:pPr>
            <w:r>
              <w:rPr>
                <w:rFonts w:ascii="Comic Sans MS" w:hAnsi="Comic Sans MS"/>
                <w:b/>
                <w:bCs/>
                <w:color w:val="008000"/>
                <w:sz w:val="32"/>
                <w:szCs w:val="32"/>
              </w:rPr>
              <w:t>Stockholders’ Equity</w:t>
            </w:r>
          </w:p>
        </w:tc>
      </w:tr>
      <w:tr w:rsidR="001638BC">
        <w:trPr>
          <w:trHeight w:val="48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1638BC"/>
        </w:tc>
        <w:tc>
          <w:tcPr>
            <w:tcW w:w="2355"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1638BC"/>
        </w:tc>
        <w:tc>
          <w:tcPr>
            <w:tcW w:w="4241"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1638BC"/>
        </w:tc>
        <w:tc>
          <w:tcPr>
            <w:tcW w:w="2355" w:type="dxa"/>
            <w:tcBorders>
              <w:top w:val="single" w:sz="2"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4B0C43">
            <w:pPr>
              <w:pStyle w:val="TableStyle2"/>
              <w:spacing w:after="53" w:line="460" w:lineRule="atLeast"/>
              <w:jc w:val="right"/>
            </w:pPr>
            <w:r w:rsidRPr="004B0C43">
              <w:rPr>
                <w:rFonts w:ascii="Comic Sans MS" w:hAnsi="Comic Sans MS"/>
                <w:color w:val="008000"/>
                <w:sz w:val="32"/>
                <w:szCs w:val="32"/>
                <w:highlight w:val="yellow"/>
              </w:rPr>
              <w:t>$115</w:t>
            </w:r>
            <w:r w:rsidR="00EC6155" w:rsidRPr="004B0C43">
              <w:rPr>
                <w:rFonts w:ascii="Comic Sans MS" w:hAnsi="Comic Sans MS"/>
                <w:color w:val="008000"/>
                <w:sz w:val="32"/>
                <w:szCs w:val="32"/>
                <w:highlight w:val="yellow"/>
              </w:rPr>
              <w:t xml:space="preserve"> Billion</w:t>
            </w:r>
          </w:p>
        </w:tc>
      </w:tr>
    </w:tbl>
    <w:p w:rsidR="001638BC" w:rsidRDefault="001638BC">
      <w:pPr>
        <w:pStyle w:val="Default"/>
        <w:spacing w:after="53" w:line="460" w:lineRule="atLeast"/>
        <w:jc w:val="right"/>
        <w:rPr>
          <w:rFonts w:ascii="Comic Sans MS" w:eastAsia="Comic Sans MS" w:hAnsi="Comic Sans MS" w:cs="Comic Sans MS"/>
          <w:color w:val="008000"/>
          <w:sz w:val="32"/>
          <w:szCs w:val="32"/>
        </w:rPr>
      </w:pPr>
    </w:p>
    <w:p w:rsidR="001638BC" w:rsidRDefault="001638BC">
      <w:pPr>
        <w:pStyle w:val="Body"/>
        <w:rPr>
          <w:rFonts w:hint="eastAsia"/>
        </w:rPr>
      </w:pPr>
    </w:p>
    <w:p w:rsidR="001638BC" w:rsidRDefault="001638BC">
      <w:pPr>
        <w:pStyle w:val="Body"/>
        <w:rPr>
          <w:rFonts w:hint="eastAsia"/>
        </w:rPr>
      </w:pPr>
    </w:p>
    <w:p w:rsidR="001638BC" w:rsidRDefault="00EC6155">
      <w:pPr>
        <w:pStyle w:val="Body"/>
      </w:pPr>
      <w:proofErr w:type="gramStart"/>
      <w:r>
        <w:t>E)If</w:t>
      </w:r>
      <w:proofErr w:type="gramEnd"/>
      <w:r>
        <w:t xml:space="preserve"> households in the UK become pessimistic about the future as a consequence of the </w:t>
      </w:r>
      <w:proofErr w:type="spellStart"/>
      <w:r>
        <w:t>Brexit</w:t>
      </w:r>
      <w:proofErr w:type="spellEnd"/>
      <w:r>
        <w:t xml:space="preserve"> negotiation process, we should expect the real interest rate to increase in the UK.</w:t>
      </w:r>
    </w:p>
    <w:p w:rsidR="00C245C8" w:rsidRPr="00C245C8" w:rsidRDefault="00C245C8">
      <w:pPr>
        <w:pStyle w:val="Body"/>
        <w:rPr>
          <w:rFonts w:hint="eastAsia"/>
          <w:b/>
        </w:rPr>
      </w:pPr>
      <w:r w:rsidRPr="00C245C8">
        <w:rPr>
          <w:b/>
        </w:rPr>
        <w:t xml:space="preserve">False, interest rate will decrease and to be negative, because if the deal is reached on </w:t>
      </w:r>
      <w:proofErr w:type="spellStart"/>
      <w:r w:rsidRPr="00C245C8">
        <w:rPr>
          <w:b/>
        </w:rPr>
        <w:t>Brexit</w:t>
      </w:r>
      <w:proofErr w:type="spellEnd"/>
      <w:r w:rsidRPr="00C245C8">
        <w:rPr>
          <w:b/>
        </w:rPr>
        <w:t xml:space="preserve"> negotiation UK’s trade on global market will be immensely affected. </w:t>
      </w:r>
    </w:p>
    <w:p w:rsidR="00D6332F" w:rsidRDefault="00EC6155">
      <w:pPr>
        <w:pStyle w:val="Body"/>
        <w:rPr>
          <w:rFonts w:hint="eastAsia"/>
        </w:rPr>
      </w:pPr>
      <w:proofErr w:type="gramStart"/>
      <w:r w:rsidRPr="00D6332F">
        <w:t>F)Banks</w:t>
      </w:r>
      <w:proofErr w:type="gramEnd"/>
      <w:r w:rsidRPr="00D6332F">
        <w:t> transform short-term liabilities into long-term investments</w:t>
      </w:r>
      <w:r>
        <w:t>.</w:t>
      </w:r>
    </w:p>
    <w:p w:rsidR="001638BC" w:rsidRPr="00D6332F" w:rsidRDefault="00D6332F">
      <w:pPr>
        <w:pStyle w:val="Body"/>
        <w:rPr>
          <w:rFonts w:hint="eastAsia"/>
          <w:b/>
        </w:rPr>
      </w:pPr>
      <w:r>
        <w:t xml:space="preserve">- </w:t>
      </w:r>
      <w:r w:rsidRPr="00D6332F">
        <w:rPr>
          <w:b/>
        </w:rPr>
        <w:t xml:space="preserve">True, banks convert short-term </w:t>
      </w:r>
      <w:proofErr w:type="gramStart"/>
      <w:r w:rsidRPr="00D6332F">
        <w:rPr>
          <w:b/>
        </w:rPr>
        <w:t>liabilities  into</w:t>
      </w:r>
      <w:proofErr w:type="gramEnd"/>
      <w:r w:rsidRPr="00D6332F">
        <w:rPr>
          <w:b/>
        </w:rPr>
        <w:t xml:space="preserve"> investments by providing loans; thereby transforming maturities</w:t>
      </w:r>
    </w:p>
    <w:p w:rsidR="00D6332F" w:rsidRDefault="00D6332F">
      <w:pPr>
        <w:pStyle w:val="Body"/>
        <w:rPr>
          <w:rFonts w:hint="eastAsia"/>
        </w:rPr>
      </w:pPr>
    </w:p>
    <w:p w:rsidR="001638BC" w:rsidRDefault="00EC6155">
      <w:pPr>
        <w:pStyle w:val="Body"/>
        <w:rPr>
          <w:rFonts w:hint="eastAsia"/>
        </w:rPr>
      </w:pPr>
      <w:proofErr w:type="gramStart"/>
      <w:r>
        <w:lastRenderedPageBreak/>
        <w:t>G)In</w:t>
      </w:r>
      <w:proofErr w:type="gramEnd"/>
      <w:r>
        <w:t> the </w:t>
      </w:r>
      <w:proofErr w:type="spellStart"/>
      <w:r>
        <w:t>solow</w:t>
      </w:r>
      <w:proofErr w:type="spellEnd"/>
      <w:r>
        <w:t> </w:t>
      </w:r>
      <w:r>
        <w:rPr>
          <w:lang w:val="it-IT"/>
        </w:rPr>
        <w:t>model,</w:t>
      </w:r>
      <w:r>
        <w:t> increases in the saving rate, s, are a source of sustained growth in real GDP.</w:t>
      </w:r>
    </w:p>
    <w:p w:rsidR="00D6332F" w:rsidRPr="00D6332F" w:rsidRDefault="00D6332F">
      <w:pPr>
        <w:pStyle w:val="Body"/>
        <w:rPr>
          <w:rFonts w:hint="eastAsia"/>
          <w:b/>
        </w:rPr>
      </w:pPr>
      <w:r>
        <w:rPr>
          <w:b/>
        </w:rPr>
        <w:t>-</w:t>
      </w:r>
      <w:r w:rsidRPr="00D6332F">
        <w:rPr>
          <w:b/>
        </w:rPr>
        <w:t>True, a</w:t>
      </w:r>
      <w:r w:rsidRPr="00D6332F">
        <w:rPr>
          <w:rFonts w:hint="eastAsia"/>
          <w:b/>
        </w:rPr>
        <w:t>n</w:t>
      </w:r>
      <w:r w:rsidRPr="00D6332F">
        <w:rPr>
          <w:b/>
        </w:rPr>
        <w:t xml:space="preserve"> increase in saving raises the capital stock and thus raises the full-employment national income and product. The national income and product rises, and the rate of growth of national income and GDP increases.</w:t>
      </w:r>
    </w:p>
    <w:p w:rsidR="001638BC" w:rsidRDefault="00EC6155">
      <w:pPr>
        <w:pStyle w:val="Body"/>
      </w:pPr>
      <w:proofErr w:type="gramStart"/>
      <w:r>
        <w:t>H)A</w:t>
      </w:r>
      <w:proofErr w:type="gramEnd"/>
      <w:r>
        <w:t xml:space="preserve"> bank run is a situation where a large proportion of a bank</w:t>
      </w:r>
      <w:r>
        <w:rPr>
          <w:rtl/>
        </w:rPr>
        <w:t>’</w:t>
      </w:r>
      <w:r>
        <w:t>s depositors try to withdraw their money at the same time.</w:t>
      </w:r>
    </w:p>
    <w:p w:rsidR="00301797" w:rsidRDefault="00301797">
      <w:pPr>
        <w:pStyle w:val="Body"/>
        <w:rPr>
          <w:rFonts w:hint="eastAsia"/>
        </w:rPr>
      </w:pPr>
      <w:r w:rsidRPr="00301797">
        <w:rPr>
          <w:b/>
        </w:rPr>
        <w:t>True, a bank occurs when majority of the depositors withdraw money at the same time due to some reasons such as the banks’ solvency concerns</w:t>
      </w:r>
      <w:r>
        <w:t>.</w:t>
      </w:r>
    </w:p>
    <w:p w:rsidR="001638BC" w:rsidRDefault="00EC6155">
      <w:pPr>
        <w:pStyle w:val="Body"/>
        <w:rPr>
          <w:rFonts w:ascii="Helvetica" w:eastAsia="Helvetica" w:hAnsi="Helvetica" w:cs="Helvetica"/>
          <w:sz w:val="26"/>
          <w:szCs w:val="26"/>
        </w:rPr>
      </w:pPr>
      <w:r>
        <w:t>I)An increment in household loans delinquency rates may reduce stockholders' equity in financial institutions.</w:t>
      </w:r>
    </w:p>
    <w:p w:rsidR="001638BC" w:rsidRDefault="00611EF4">
      <w:pPr>
        <w:pStyle w:val="Body"/>
        <w:rPr>
          <w:rFonts w:hint="eastAsia"/>
        </w:rPr>
      </w:pPr>
      <w:r w:rsidRPr="00442079">
        <w:rPr>
          <w:b/>
        </w:rPr>
        <w:t>True,</w:t>
      </w:r>
      <w:r w:rsidR="00442079" w:rsidRPr="00442079">
        <w:rPr>
          <w:b/>
        </w:rPr>
        <w:t xml:space="preserve"> increase in loans</w:t>
      </w:r>
      <w:r w:rsidRPr="00442079">
        <w:rPr>
          <w:b/>
        </w:rPr>
        <w:t xml:space="preserve"> delinquency </w:t>
      </w:r>
      <w:r w:rsidR="00442079" w:rsidRPr="00442079">
        <w:rPr>
          <w:b/>
        </w:rPr>
        <w:t>rate may reduce stockholders’ equity due to loan defaults</w:t>
      </w:r>
      <w:r w:rsidR="00442079">
        <w:t xml:space="preserve">.  </w:t>
      </w:r>
    </w:p>
    <w:p w:rsidR="001638BC" w:rsidRDefault="001638BC">
      <w:pPr>
        <w:pStyle w:val="Body"/>
        <w:rPr>
          <w:rFonts w:hint="eastAsia"/>
        </w:rPr>
      </w:pPr>
    </w:p>
    <w:p w:rsidR="001638BC" w:rsidRDefault="001638BC">
      <w:pPr>
        <w:pStyle w:val="Body"/>
        <w:rPr>
          <w:rFonts w:hint="eastAsia"/>
        </w:rPr>
      </w:pPr>
    </w:p>
    <w:p w:rsidR="001638BC" w:rsidRDefault="00EC6155">
      <w:pPr>
        <w:pStyle w:val="Body"/>
        <w:rPr>
          <w:rFonts w:hint="eastAsia"/>
        </w:rPr>
      </w:pPr>
      <w:r>
        <w:t>Multiple choice: Highlight the correct answer</w:t>
      </w:r>
    </w:p>
    <w:p w:rsidR="001638BC" w:rsidRDefault="00EC6155">
      <w:pPr>
        <w:pStyle w:val="Default"/>
        <w:spacing w:line="380" w:lineRule="atLeast"/>
        <w:jc w:val="both"/>
        <w:rPr>
          <w:rFonts w:ascii="Times Roman" w:eastAsia="Times Roman" w:hAnsi="Times Roman" w:cs="Times Roman"/>
          <w:sz w:val="27"/>
          <w:szCs w:val="27"/>
          <w:shd w:val="clear" w:color="auto" w:fill="FFFFFF"/>
        </w:rPr>
      </w:pPr>
      <w:r>
        <w:rPr>
          <w:rFonts w:ascii="Comic Sans MS" w:hAnsi="Comic Sans MS"/>
          <w:sz w:val="32"/>
          <w:szCs w:val="32"/>
          <w:shd w:val="clear" w:color="auto" w:fill="FFFFFF"/>
        </w:rPr>
        <w:t xml:space="preserve">1.Assuming all else equal, what will happen to the supply of labor if the labor force participation increases? </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47"/>
        <w:gridCol w:w="3208"/>
        <w:gridCol w:w="9650"/>
      </w:tblGrid>
      <w:tr w:rsidR="001638BC">
        <w:trPr>
          <w:trHeight w:val="925"/>
        </w:trPr>
        <w:tc>
          <w:tcPr>
            <w:tcW w:w="34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It will cause an upward movement along the supply curve of labor.</w:t>
            </w:r>
          </w:p>
        </w:tc>
      </w:tr>
      <w:tr w:rsidR="001638BC">
        <w:trPr>
          <w:trHeight w:val="465"/>
        </w:trPr>
        <w:tc>
          <w:tcPr>
            <w:tcW w:w="34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F9393F" w:rsidRDefault="00EC6155">
            <w:pPr>
              <w:pStyle w:val="TableStyle2"/>
              <w:spacing w:line="460" w:lineRule="atLeast"/>
              <w:jc w:val="both"/>
              <w:rPr>
                <w:highlight w:val="yellow"/>
              </w:rPr>
            </w:pPr>
            <w:r w:rsidRPr="00F9393F">
              <w:rPr>
                <w:rFonts w:ascii="Comic Sans MS" w:hAnsi="Comic Sans MS"/>
                <w:sz w:val="32"/>
                <w:szCs w:val="32"/>
                <w:highlight w:val="yellow"/>
              </w:rPr>
              <w:t>It may cause a rightward shift in the supply curve of labor.</w:t>
            </w:r>
          </w:p>
        </w:tc>
      </w:tr>
      <w:tr w:rsidR="001638BC">
        <w:trPr>
          <w:trHeight w:val="925"/>
        </w:trPr>
        <w:tc>
          <w:tcPr>
            <w:tcW w:w="34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It will cause a downward movement along the supply curve of labor.</w:t>
            </w:r>
          </w:p>
        </w:tc>
      </w:tr>
      <w:tr w:rsidR="001638BC">
        <w:trPr>
          <w:trHeight w:val="465"/>
        </w:trPr>
        <w:tc>
          <w:tcPr>
            <w:tcW w:w="34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It will cause a leftward shift in the supply curve of labor.</w:t>
            </w:r>
          </w:p>
        </w:tc>
      </w:tr>
    </w:tbl>
    <w:p w:rsidR="001638BC" w:rsidRDefault="001638BC">
      <w:pPr>
        <w:pStyle w:val="Default"/>
        <w:spacing w:line="460" w:lineRule="atLeast"/>
        <w:jc w:val="both"/>
        <w:rPr>
          <w:rFonts w:ascii="Times Roman" w:eastAsia="Times Roman" w:hAnsi="Times Roman" w:cs="Times Roman"/>
          <w:sz w:val="27"/>
          <w:szCs w:val="27"/>
        </w:rPr>
      </w:pPr>
    </w:p>
    <w:p w:rsidR="001638BC" w:rsidRDefault="001638BC">
      <w:pPr>
        <w:pStyle w:val="Default"/>
        <w:spacing w:line="460" w:lineRule="atLeast"/>
        <w:jc w:val="both"/>
        <w:rPr>
          <w:rFonts w:ascii="Times Roman" w:eastAsia="Times Roman" w:hAnsi="Times Roman" w:cs="Times Roman"/>
          <w:sz w:val="27"/>
          <w:szCs w:val="27"/>
        </w:rPr>
      </w:pPr>
    </w:p>
    <w:p w:rsidR="001638BC" w:rsidRDefault="00EC6155">
      <w:pPr>
        <w:pStyle w:val="Default"/>
        <w:spacing w:line="460" w:lineRule="atLeast"/>
        <w:jc w:val="both"/>
        <w:rPr>
          <w:rFonts w:ascii="Times Roman" w:eastAsia="Times Roman" w:hAnsi="Times Roman" w:cs="Times Roman"/>
          <w:sz w:val="27"/>
          <w:szCs w:val="27"/>
        </w:rPr>
      </w:pPr>
      <w:r>
        <w:rPr>
          <w:rFonts w:ascii="Times Roman" w:hAnsi="Times Roman"/>
          <w:sz w:val="27"/>
          <w:szCs w:val="27"/>
        </w:rPr>
        <w:t>2.</w:t>
      </w:r>
      <w:r>
        <w:rPr>
          <w:rFonts w:ascii="Comic Sans MS" w:hAnsi="Comic Sans MS"/>
          <w:sz w:val="32"/>
          <w:szCs w:val="32"/>
        </w:rPr>
        <w:t>The </w:t>
      </w:r>
      <w:proofErr w:type="spellStart"/>
      <w:r>
        <w:rPr>
          <w:rFonts w:ascii="Comic Sans MS" w:hAnsi="Comic Sans MS"/>
          <w:sz w:val="32"/>
          <w:szCs w:val="32"/>
        </w:rPr>
        <w:t>covid</w:t>
      </w:r>
      <w:proofErr w:type="spellEnd"/>
      <w:r>
        <w:rPr>
          <w:rFonts w:ascii="Comic Sans MS" w:hAnsi="Comic Sans MS"/>
          <w:sz w:val="32"/>
          <w:szCs w:val="32"/>
        </w:rPr>
        <w:t> shock:</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4"/>
        <w:gridCol w:w="3274"/>
        <w:gridCol w:w="9577"/>
      </w:tblGrid>
      <w:tr w:rsidR="001638BC">
        <w:trPr>
          <w:trHeight w:val="925"/>
        </w:trPr>
        <w:tc>
          <w:tcPr>
            <w:tcW w:w="35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Decreased the population that is not in the labor force in the US</w:t>
            </w:r>
          </w:p>
        </w:tc>
      </w:tr>
      <w:tr w:rsidR="001638BC">
        <w:trPr>
          <w:trHeight w:val="465"/>
        </w:trPr>
        <w:tc>
          <w:tcPr>
            <w:tcW w:w="35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after="100" w:line="460" w:lineRule="atLeast"/>
            </w:pPr>
            <w:r>
              <w:rPr>
                <w:rFonts w:ascii="Comic Sans MS" w:hAnsi="Comic Sans MS"/>
                <w:sz w:val="32"/>
                <w:szCs w:val="32"/>
                <w:shd w:val="clear" w:color="auto" w:fill="FFFFFF"/>
              </w:rPr>
              <w:t>Decreased permanent unemployment in the US.</w:t>
            </w:r>
          </w:p>
        </w:tc>
      </w:tr>
      <w:tr w:rsidR="001638BC">
        <w:trPr>
          <w:trHeight w:val="465"/>
        </w:trPr>
        <w:tc>
          <w:tcPr>
            <w:tcW w:w="35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Increased temporary unemployment in the US.</w:t>
            </w:r>
          </w:p>
        </w:tc>
      </w:tr>
      <w:tr w:rsidR="001638BC">
        <w:trPr>
          <w:trHeight w:val="465"/>
        </w:trPr>
        <w:tc>
          <w:tcPr>
            <w:tcW w:w="35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sidRPr="003A21B8">
              <w:rPr>
                <w:rFonts w:ascii="Comic Sans MS" w:hAnsi="Comic Sans MS"/>
                <w:sz w:val="32"/>
                <w:szCs w:val="32"/>
                <w:highlight w:val="yellow"/>
              </w:rPr>
              <w:t>Increased the labor force participation rate in the US</w:t>
            </w:r>
          </w:p>
        </w:tc>
      </w:tr>
    </w:tbl>
    <w:p w:rsidR="001638BC" w:rsidRDefault="001638BC">
      <w:pPr>
        <w:pStyle w:val="Default"/>
        <w:spacing w:line="460" w:lineRule="atLeast"/>
        <w:jc w:val="both"/>
        <w:rPr>
          <w:rFonts w:ascii="Times Roman" w:eastAsia="Times Roman" w:hAnsi="Times Roman" w:cs="Times Roman"/>
          <w:sz w:val="27"/>
          <w:szCs w:val="27"/>
        </w:rPr>
      </w:pPr>
    </w:p>
    <w:p w:rsidR="001638BC" w:rsidRDefault="001638BC">
      <w:pPr>
        <w:pStyle w:val="Default"/>
        <w:spacing w:line="460" w:lineRule="atLeast"/>
        <w:jc w:val="both"/>
        <w:rPr>
          <w:rFonts w:ascii="Times Roman" w:eastAsia="Times Roman" w:hAnsi="Times Roman" w:cs="Times Roman"/>
          <w:sz w:val="27"/>
          <w:szCs w:val="27"/>
        </w:rPr>
      </w:pPr>
    </w:p>
    <w:p w:rsidR="001638BC" w:rsidRDefault="00EC6155">
      <w:pPr>
        <w:pStyle w:val="Default"/>
        <w:spacing w:line="460" w:lineRule="atLeast"/>
        <w:jc w:val="both"/>
        <w:rPr>
          <w:rFonts w:ascii="Helvetica" w:eastAsia="Helvetica" w:hAnsi="Helvetica" w:cs="Helvetica"/>
          <w:sz w:val="26"/>
          <w:szCs w:val="26"/>
        </w:rPr>
      </w:pPr>
      <w:r>
        <w:rPr>
          <w:rFonts w:ascii="Times Roman" w:hAnsi="Times Roman"/>
          <w:sz w:val="27"/>
          <w:szCs w:val="27"/>
        </w:rPr>
        <w:lastRenderedPageBreak/>
        <w:t>3.</w:t>
      </w:r>
      <w:r>
        <w:rPr>
          <w:rFonts w:ascii="Comic Sans MS" w:hAnsi="Comic Sans MS"/>
          <w:sz w:val="32"/>
          <w:szCs w:val="32"/>
        </w:rPr>
        <w:t>If the number of</w:t>
      </w:r>
      <w:r>
        <w:rPr>
          <w:rFonts w:ascii="Comic Sans MS" w:hAnsi="Comic Sans MS"/>
          <w:sz w:val="24"/>
          <w:szCs w:val="24"/>
        </w:rPr>
        <w:t> employed </w:t>
      </w:r>
      <w:r>
        <w:rPr>
          <w:rFonts w:ascii="Comic Sans MS" w:hAnsi="Comic Sans MS"/>
          <w:sz w:val="32"/>
          <w:szCs w:val="32"/>
        </w:rPr>
        <w:t>workers in an economy is</w:t>
      </w:r>
      <w:r>
        <w:rPr>
          <w:rFonts w:ascii="Comic Sans MS" w:hAnsi="Comic Sans MS"/>
          <w:sz w:val="24"/>
          <w:szCs w:val="24"/>
        </w:rPr>
        <w:t> 7 </w:t>
      </w:r>
      <w:r>
        <w:rPr>
          <w:rFonts w:ascii="Comic Sans MS" w:hAnsi="Comic Sans MS"/>
          <w:sz w:val="32"/>
          <w:szCs w:val="32"/>
        </w:rPr>
        <w:t>million, the number of</w:t>
      </w:r>
      <w:r>
        <w:rPr>
          <w:rFonts w:ascii="Comic Sans MS" w:hAnsi="Comic Sans MS"/>
          <w:sz w:val="24"/>
          <w:szCs w:val="24"/>
        </w:rPr>
        <w:t> unemployed </w:t>
      </w:r>
      <w:r>
        <w:rPr>
          <w:rFonts w:ascii="Comic Sans MS" w:hAnsi="Comic Sans MS"/>
          <w:sz w:val="32"/>
          <w:szCs w:val="32"/>
        </w:rPr>
        <w:t>people in the economy is</w:t>
      </w:r>
      <w:r>
        <w:rPr>
          <w:rFonts w:ascii="Comic Sans MS" w:hAnsi="Comic Sans MS"/>
          <w:sz w:val="24"/>
          <w:szCs w:val="24"/>
        </w:rPr>
        <w:t> 2 </w:t>
      </w:r>
      <w:r>
        <w:rPr>
          <w:rFonts w:ascii="Comic Sans MS" w:hAnsi="Comic Sans MS"/>
          <w:sz w:val="32"/>
          <w:szCs w:val="32"/>
        </w:rPr>
        <w:t>million, and the number of adults</w:t>
      </w:r>
      <w:r>
        <w:rPr>
          <w:rFonts w:ascii="Comic Sans MS" w:hAnsi="Comic Sans MS"/>
          <w:sz w:val="24"/>
          <w:szCs w:val="24"/>
        </w:rPr>
        <w:t> not in the labor force </w:t>
      </w:r>
      <w:r>
        <w:rPr>
          <w:rFonts w:ascii="Comic Sans MS" w:hAnsi="Comic Sans MS"/>
          <w:sz w:val="32"/>
          <w:szCs w:val="32"/>
        </w:rPr>
        <w:t>is</w:t>
      </w:r>
      <w:r>
        <w:rPr>
          <w:rFonts w:ascii="Comic Sans MS" w:hAnsi="Comic Sans MS"/>
          <w:sz w:val="24"/>
          <w:szCs w:val="24"/>
        </w:rPr>
        <w:t> 1 </w:t>
      </w:r>
      <w:r>
        <w:rPr>
          <w:rFonts w:ascii="Comic Sans MS" w:hAnsi="Comic Sans MS"/>
          <w:sz w:val="32"/>
          <w:szCs w:val="32"/>
        </w:rPr>
        <w:t>million, the</w:t>
      </w:r>
      <w:r>
        <w:rPr>
          <w:rFonts w:ascii="Comic Sans MS" w:hAnsi="Comic Sans MS"/>
          <w:sz w:val="24"/>
          <w:szCs w:val="24"/>
        </w:rPr>
        <w:t> </w:t>
      </w:r>
      <w:proofErr w:type="spellStart"/>
      <w:r>
        <w:rPr>
          <w:rFonts w:ascii="Comic Sans MS" w:hAnsi="Comic Sans MS"/>
          <w:sz w:val="24"/>
          <w:szCs w:val="24"/>
          <w:lang w:val="fr-FR"/>
        </w:rPr>
        <w:t>labor</w:t>
      </w:r>
      <w:proofErr w:type="spellEnd"/>
      <w:r>
        <w:rPr>
          <w:rFonts w:ascii="Comic Sans MS" w:hAnsi="Comic Sans MS"/>
          <w:sz w:val="24"/>
          <w:szCs w:val="24"/>
          <w:lang w:val="fr-FR"/>
        </w:rPr>
        <w:t xml:space="preserve"> force participation rate</w:t>
      </w:r>
      <w:r>
        <w:rPr>
          <w:rFonts w:ascii="Comic Sans MS" w:hAnsi="Comic Sans MS"/>
          <w:sz w:val="24"/>
          <w:szCs w:val="24"/>
        </w:rPr>
        <w:t> </w:t>
      </w:r>
      <w:r>
        <w:rPr>
          <w:rFonts w:ascii="Comic Sans MS" w:hAnsi="Comic Sans MS"/>
          <w:sz w:val="32"/>
          <w:szCs w:val="32"/>
        </w:rPr>
        <w:t>in the economy is:</w:t>
      </w:r>
      <w:r>
        <w:rPr>
          <w:rFonts w:ascii="Comic Sans MS" w:hAnsi="Comic Sans MS"/>
          <w:sz w:val="24"/>
          <w:szCs w:val="24"/>
        </w:rPr>
        <w:t> </w:t>
      </w:r>
    </w:p>
    <w:tbl>
      <w:tblPr>
        <w:tblW w:w="50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0"/>
        <w:gridCol w:w="3334"/>
        <w:gridCol w:w="1338"/>
      </w:tblGrid>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66.66%.</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62%</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85.71%.</w:t>
            </w:r>
          </w:p>
        </w:tc>
      </w:tr>
      <w:tr w:rsidR="001638BC">
        <w:trPr>
          <w:trHeight w:val="360"/>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after="100" w:line="320" w:lineRule="atLeast"/>
              <w:jc w:val="right"/>
            </w:pPr>
            <w:r w:rsidRPr="003A21B8">
              <w:rPr>
                <w:rFonts w:ascii="Comic Sans MS" w:hAnsi="Comic Sans MS" w:cs="Arial Unicode MS"/>
                <w:color w:val="111111"/>
                <w:highlight w:val="yellow"/>
                <w14:textOutline w14:w="0" w14:cap="flat" w14:cmpd="sng" w14:algn="ctr">
                  <w14:noFill/>
                  <w14:prstDash w14:val="solid"/>
                  <w14:bevel/>
                </w14:textOutline>
              </w:rPr>
              <w:t>90%</w:t>
            </w:r>
          </w:p>
        </w:tc>
      </w:tr>
    </w:tbl>
    <w:p w:rsidR="001638BC" w:rsidRDefault="001638BC">
      <w:pPr>
        <w:pStyle w:val="Default"/>
        <w:spacing w:after="100" w:line="320" w:lineRule="atLeast"/>
        <w:rPr>
          <w:rFonts w:ascii="Helvetica" w:eastAsia="Helvetica" w:hAnsi="Helvetica" w:cs="Helvetica"/>
          <w:color w:val="111111"/>
          <w:sz w:val="26"/>
          <w:szCs w:val="26"/>
        </w:rPr>
      </w:pPr>
    </w:p>
    <w:p w:rsidR="001638BC" w:rsidRDefault="00EC6155">
      <w:pPr>
        <w:pStyle w:val="Default"/>
        <w:spacing w:line="460" w:lineRule="atLeast"/>
        <w:jc w:val="both"/>
        <w:rPr>
          <w:rFonts w:ascii="Comic Sans MS" w:eastAsia="Comic Sans MS" w:hAnsi="Comic Sans MS" w:cs="Comic Sans MS"/>
          <w:sz w:val="32"/>
          <w:szCs w:val="32"/>
        </w:rPr>
      </w:pPr>
      <w:r>
        <w:rPr>
          <w:rFonts w:ascii="Helvetica" w:hAnsi="Helvetica"/>
          <w:sz w:val="26"/>
          <w:szCs w:val="26"/>
        </w:rPr>
        <w:t>4.</w:t>
      </w:r>
      <w:r>
        <w:rPr>
          <w:rFonts w:ascii="Comic Sans MS" w:hAnsi="Comic Sans MS"/>
          <w:sz w:val="32"/>
          <w:szCs w:val="32"/>
        </w:rPr>
        <w:t>QUESTION 8</w:t>
      </w:r>
    </w:p>
    <w:p w:rsidR="001638BC" w:rsidRDefault="00EC6155">
      <w:pPr>
        <w:pStyle w:val="Default"/>
        <w:numPr>
          <w:ilvl w:val="0"/>
          <w:numId w:val="4"/>
        </w:numPr>
        <w:spacing w:after="100" w:line="380" w:lineRule="atLeast"/>
        <w:rPr>
          <w:rFonts w:ascii="Comic Sans MS" w:hAnsi="Comic Sans MS"/>
          <w:color w:val="111111"/>
          <w:sz w:val="32"/>
          <w:szCs w:val="32"/>
          <w:shd w:val="clear" w:color="auto" w:fill="FFFFFF"/>
        </w:rPr>
      </w:pPr>
      <w:r>
        <w:rPr>
          <w:rFonts w:ascii="Comic Sans MS" w:hAnsi="Comic Sans MS"/>
          <w:color w:val="111111"/>
          <w:sz w:val="32"/>
          <w:szCs w:val="32"/>
          <w:shd w:val="clear" w:color="auto" w:fill="FFFFFF"/>
        </w:rPr>
        <w:t>What will happen to the</w:t>
      </w:r>
      <w:r>
        <w:rPr>
          <w:rFonts w:ascii="Comic Sans MS" w:hAnsi="Comic Sans MS"/>
          <w:color w:val="111111"/>
          <w:sz w:val="24"/>
          <w:szCs w:val="24"/>
          <w:shd w:val="clear" w:color="auto" w:fill="FFFFFF"/>
        </w:rPr>
        <w:t> demand curve for workers in steel mills </w:t>
      </w:r>
      <w:r>
        <w:rPr>
          <w:rFonts w:ascii="Comic Sans MS" w:hAnsi="Comic Sans MS"/>
          <w:color w:val="111111"/>
          <w:sz w:val="32"/>
          <w:szCs w:val="32"/>
          <w:shd w:val="clear" w:color="auto" w:fill="FFFFFF"/>
        </w:rPr>
        <w:t>if the</w:t>
      </w:r>
      <w:r>
        <w:rPr>
          <w:rFonts w:ascii="Comic Sans MS" w:hAnsi="Comic Sans MS"/>
          <w:color w:val="111111"/>
          <w:sz w:val="24"/>
          <w:szCs w:val="24"/>
          <w:shd w:val="clear" w:color="auto" w:fill="FFFFFF"/>
        </w:rPr>
        <w:t> price of an input decreases </w:t>
      </w:r>
      <w:r>
        <w:rPr>
          <w:rFonts w:ascii="Comic Sans MS" w:hAnsi="Comic Sans MS"/>
          <w:color w:val="111111"/>
          <w:sz w:val="32"/>
          <w:szCs w:val="32"/>
          <w:shd w:val="clear" w:color="auto" w:fill="FFFFFF"/>
        </w:rPr>
        <w:t>assuming all else equal?</w:t>
      </w:r>
      <w:r>
        <w:rPr>
          <w:rFonts w:ascii="Comic Sans MS" w:hAnsi="Comic Sans MS"/>
          <w:color w:val="111111"/>
          <w:sz w:val="24"/>
          <w:szCs w:val="24"/>
          <w:shd w:val="clear" w:color="auto" w:fill="FFFFFF"/>
        </w:rPr>
        <w:t> </w:t>
      </w:r>
      <w:r>
        <w:rPr>
          <w:rFonts w:ascii="Helvetica" w:eastAsia="Helvetica" w:hAnsi="Helvetica" w:cs="Helvetica"/>
          <w:color w:val="111111"/>
          <w:sz w:val="26"/>
          <w:szCs w:val="26"/>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839"/>
        <w:gridCol w:w="9586"/>
      </w:tblGrid>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6"/>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It will cause a downward movement along the demand curve of the workers.</w:t>
            </w:r>
          </w:p>
        </w:tc>
      </w:tr>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7"/>
              </w:numPr>
              <w:spacing w:line="460" w:lineRule="atLeast"/>
              <w:jc w:val="both"/>
              <w:rPr>
                <w:rFonts w:ascii="Comic Sans MS" w:hAnsi="Comic Sans MS"/>
                <w:sz w:val="32"/>
                <w:szCs w:val="32"/>
                <w:shd w:val="clear" w:color="auto" w:fill="FFFFFF"/>
              </w:rPr>
            </w:pPr>
            <w:r w:rsidRPr="003A21B8">
              <w:rPr>
                <w:rFonts w:ascii="Comic Sans MS" w:hAnsi="Comic Sans MS"/>
                <w:sz w:val="32"/>
                <w:szCs w:val="32"/>
                <w:highlight w:val="yellow"/>
                <w:shd w:val="clear" w:color="auto" w:fill="FFFFFF"/>
              </w:rPr>
              <w:t>It may cause a rightward shift in the demand curve of the workers.</w:t>
            </w:r>
          </w:p>
        </w:tc>
      </w:tr>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8"/>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It will cause a leftward shift in the demand curve of the workers.</w:t>
            </w:r>
          </w:p>
        </w:tc>
      </w:tr>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9"/>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It will cause an upward movement along the demand curve of the workers.</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r>
        <w:rPr>
          <w:rFonts w:ascii="Helvetica" w:hAnsi="Helvetica"/>
          <w:color w:val="111111"/>
          <w:sz w:val="26"/>
          <w:szCs w:val="26"/>
          <w:shd w:val="clear" w:color="auto" w:fill="FFFFFF"/>
        </w:rPr>
        <w:t>5.</w:t>
      </w:r>
      <w:r>
        <w:rPr>
          <w:rFonts w:ascii="Helvetica" w:hAnsi="Helvetica"/>
          <w:color w:val="111111"/>
          <w:sz w:val="26"/>
          <w:szCs w:val="26"/>
        </w:rPr>
        <w:t>QUESTION 10</w:t>
      </w:r>
    </w:p>
    <w:p w:rsidR="001638BC" w:rsidRDefault="001B6C04" w:rsidP="001B6C04">
      <w:pPr>
        <w:pStyle w:val="Default"/>
        <w:spacing w:after="100" w:line="380" w:lineRule="atLeast"/>
        <w:rPr>
          <w:rFonts w:ascii="Comic Sans MS" w:hAnsi="Comic Sans MS"/>
          <w:color w:val="111111"/>
          <w:sz w:val="32"/>
          <w:szCs w:val="32"/>
          <w:shd w:val="clear" w:color="auto" w:fill="FFFFFF"/>
        </w:rPr>
      </w:pPr>
      <w:r>
        <w:rPr>
          <w:rFonts w:ascii="Comic Sans MS" w:hAnsi="Comic Sans MS"/>
          <w:color w:val="111111"/>
          <w:sz w:val="32"/>
          <w:szCs w:val="32"/>
          <w:shd w:val="clear" w:color="auto" w:fill="FFFFFF"/>
        </w:rPr>
        <w:t>5.</w:t>
      </w:r>
      <w:r w:rsidR="00EC6155">
        <w:rPr>
          <w:rFonts w:ascii="Comic Sans MS" w:hAnsi="Comic Sans MS"/>
          <w:color w:val="111111"/>
          <w:sz w:val="32"/>
          <w:szCs w:val="32"/>
          <w:shd w:val="clear" w:color="auto" w:fill="FFFFFF"/>
        </w:rPr>
        <w:t>Assuming all else equal, if companies decide to distribute</w:t>
      </w:r>
      <w:r w:rsidR="00EC6155">
        <w:rPr>
          <w:rFonts w:ascii="Comic Sans MS" w:hAnsi="Comic Sans MS"/>
          <w:color w:val="111111"/>
          <w:sz w:val="24"/>
          <w:szCs w:val="24"/>
          <w:shd w:val="clear" w:color="auto" w:fill="FFFFFF"/>
        </w:rPr>
        <w:t> less dividends</w:t>
      </w:r>
      <w:r w:rsidR="00EC6155">
        <w:rPr>
          <w:rFonts w:ascii="Comic Sans MS" w:hAnsi="Comic Sans MS"/>
          <w:color w:val="111111"/>
          <w:sz w:val="32"/>
          <w:szCs w:val="32"/>
          <w:shd w:val="clear" w:color="auto" w:fill="FFFFFF"/>
        </w:rPr>
        <w:t>, it is likely to cause:</w:t>
      </w:r>
      <w:r w:rsidR="00EC6155">
        <w:rPr>
          <w:rFonts w:ascii="Helvetica" w:eastAsia="Helvetica" w:hAnsi="Helvetica" w:cs="Helvetica"/>
          <w:color w:val="111111"/>
          <w:sz w:val="26"/>
          <w:szCs w:val="26"/>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753"/>
        <w:gridCol w:w="9672"/>
      </w:tblGrid>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10"/>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An upward movement along the current credit supply curve of the household.</w:t>
            </w:r>
          </w:p>
        </w:tc>
      </w:tr>
      <w:tr w:rsidR="001638BC">
        <w:trPr>
          <w:trHeight w:val="46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1"/>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current credit supply curve to shift to the right.</w:t>
            </w:r>
          </w:p>
        </w:tc>
      </w:tr>
      <w:tr w:rsidR="001638BC">
        <w:trPr>
          <w:trHeight w:val="46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12"/>
              </w:numPr>
              <w:spacing w:after="100" w:line="460" w:lineRule="atLeast"/>
              <w:rPr>
                <w:rFonts w:ascii="Comic Sans MS" w:hAnsi="Comic Sans MS"/>
                <w:sz w:val="32"/>
                <w:szCs w:val="32"/>
                <w:shd w:val="clear" w:color="auto" w:fill="FFFFFF"/>
              </w:rPr>
            </w:pPr>
            <w:r>
              <w:rPr>
                <w:rFonts w:ascii="Comic Sans MS" w:hAnsi="Comic Sans MS"/>
                <w:sz w:val="32"/>
                <w:szCs w:val="32"/>
                <w:shd w:val="clear" w:color="auto" w:fill="FFFFFF"/>
              </w:rPr>
              <w:t xml:space="preserve">The current credit supply curve to </w:t>
            </w:r>
            <w:r>
              <w:rPr>
                <w:rFonts w:ascii="Comic Sans MS" w:hAnsi="Comic Sans MS"/>
                <w:sz w:val="24"/>
                <w:szCs w:val="24"/>
                <w:shd w:val="clear" w:color="auto" w:fill="FFFFFF"/>
              </w:rPr>
              <w:t>shift to the left.</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3"/>
              </w:numPr>
              <w:spacing w:line="460" w:lineRule="atLeast"/>
              <w:jc w:val="both"/>
              <w:rPr>
                <w:rFonts w:ascii="Comic Sans MS" w:hAnsi="Comic Sans MS"/>
                <w:sz w:val="32"/>
                <w:szCs w:val="32"/>
                <w:shd w:val="clear" w:color="auto" w:fill="FFFFFF"/>
              </w:rPr>
            </w:pPr>
            <w:r w:rsidRPr="00F546AC">
              <w:rPr>
                <w:rFonts w:ascii="Comic Sans MS" w:hAnsi="Comic Sans MS"/>
                <w:sz w:val="32"/>
                <w:szCs w:val="32"/>
                <w:highlight w:val="yellow"/>
                <w:shd w:val="clear" w:color="auto" w:fill="FFFFFF"/>
              </w:rPr>
              <w:t>A downward movement along the current credit supply curve of the household</w:t>
            </w:r>
            <w:r>
              <w:rPr>
                <w:rFonts w:ascii="Comic Sans MS" w:hAnsi="Comic Sans MS"/>
                <w:sz w:val="32"/>
                <w:szCs w:val="32"/>
                <w:shd w:val="clear" w:color="auto" w:fill="FFFFFF"/>
              </w:rPr>
              <w:t>.</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EC6155">
      <w:pPr>
        <w:pStyle w:val="Default"/>
        <w:spacing w:line="300" w:lineRule="atLeast"/>
        <w:rPr>
          <w:rFonts w:ascii="Times Roman" w:eastAsia="Times Roman" w:hAnsi="Times Roman" w:cs="Times Roman"/>
          <w:color w:val="111111"/>
          <w:sz w:val="27"/>
          <w:szCs w:val="27"/>
        </w:rPr>
      </w:pPr>
      <w:r>
        <w:rPr>
          <w:rFonts w:ascii="Helvetica" w:hAnsi="Helvetica"/>
          <w:color w:val="111111"/>
          <w:sz w:val="26"/>
          <w:szCs w:val="26"/>
          <w:shd w:val="clear" w:color="auto" w:fill="FFFFFF"/>
        </w:rPr>
        <w:t>6.</w:t>
      </w:r>
      <w:r>
        <w:rPr>
          <w:rFonts w:ascii="Helvetica" w:hAnsi="Helvetica"/>
          <w:color w:val="111111"/>
          <w:sz w:val="26"/>
          <w:szCs w:val="26"/>
        </w:rPr>
        <w:t>The number of adults not in the labor force of a country equals 5 million and the number of individuals employed is 13.5 million. If there are 20 million potential adult workers in the economy, what is the current unemployment rate in this country?</w:t>
      </w:r>
    </w:p>
    <w:tbl>
      <w:tblPr>
        <w:tblW w:w="48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0"/>
        <w:gridCol w:w="3333"/>
        <w:gridCol w:w="1112"/>
      </w:tblGrid>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spacing w:line="460" w:lineRule="atLeast"/>
              <w:jc w:val="right"/>
            </w:pPr>
            <w:r w:rsidRPr="004B0C43">
              <w:rPr>
                <w:rFonts w:ascii="Comic Sans MS" w:hAnsi="Comic Sans MS" w:cs="Arial Unicode MS"/>
                <w:color w:val="000000"/>
                <w:sz w:val="32"/>
                <w:szCs w:val="32"/>
                <w:highlight w:val="yellow"/>
                <w14:textOutline w14:w="0" w14:cap="flat" w14:cmpd="sng" w14:algn="ctr">
                  <w14:noFill/>
                  <w14:prstDash w14:val="solid"/>
                  <w14:bevel/>
                </w14:textOutline>
              </w:rPr>
              <w:t>12.45%</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38%</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10%</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21%</w:t>
            </w:r>
          </w:p>
        </w:tc>
      </w:tr>
    </w:tbl>
    <w:p w:rsidR="001638BC" w:rsidRDefault="001638BC">
      <w:pPr>
        <w:pStyle w:val="Default"/>
        <w:spacing w:line="460" w:lineRule="atLeast"/>
        <w:rPr>
          <w:rFonts w:ascii="Times Roman" w:eastAsia="Times Roman" w:hAnsi="Times Roman" w:cs="Times Roman"/>
          <w:sz w:val="27"/>
          <w:szCs w:val="27"/>
        </w:rPr>
      </w:pPr>
    </w:p>
    <w:p w:rsidR="001638BC" w:rsidRDefault="001638BC">
      <w:pPr>
        <w:pStyle w:val="Default"/>
        <w:spacing w:line="300" w:lineRule="atLeast"/>
        <w:rPr>
          <w:rFonts w:ascii="Times Roman" w:eastAsia="Times Roman" w:hAnsi="Times Roman" w:cs="Times Roman"/>
          <w:color w:val="111111"/>
          <w:sz w:val="27"/>
          <w:szCs w:val="27"/>
        </w:rPr>
      </w:pPr>
    </w:p>
    <w:p w:rsidR="001638BC" w:rsidRDefault="00EC6155">
      <w:pPr>
        <w:pStyle w:val="Default"/>
        <w:spacing w:line="300" w:lineRule="atLeast"/>
        <w:rPr>
          <w:rFonts w:ascii="Times Roman" w:eastAsia="Times Roman" w:hAnsi="Times Roman" w:cs="Times Roman"/>
          <w:color w:val="111111"/>
          <w:sz w:val="27"/>
          <w:szCs w:val="27"/>
        </w:rPr>
      </w:pPr>
      <w:r>
        <w:rPr>
          <w:rFonts w:ascii="Times Roman" w:hAnsi="Times Roman"/>
          <w:color w:val="111111"/>
          <w:sz w:val="27"/>
          <w:szCs w:val="27"/>
        </w:rPr>
        <w:t>7.</w:t>
      </w:r>
      <w:r>
        <w:rPr>
          <w:rFonts w:ascii="Helvetica" w:hAnsi="Helvetica"/>
          <w:color w:val="111111"/>
          <w:sz w:val="26"/>
          <w:szCs w:val="26"/>
        </w:rPr>
        <w:t xml:space="preserve">Which of the following statements is true for the US? </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0"/>
        <w:gridCol w:w="3429"/>
        <w:gridCol w:w="9406"/>
      </w:tblGrid>
      <w:tr w:rsidR="001638BC">
        <w:trPr>
          <w:trHeight w:val="405"/>
        </w:trPr>
        <w:tc>
          <w:tcPr>
            <w:tcW w:w="37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20" w:lineRule="atLeast"/>
              <w:jc w:val="both"/>
            </w:pPr>
            <w:r>
              <w:rPr>
                <w:rFonts w:ascii="Comic Sans MS" w:hAnsi="Comic Sans MS"/>
                <w:sz w:val="29"/>
                <w:szCs w:val="29"/>
              </w:rPr>
              <w:t>U3 and U6 measures of unemployment are below pre-</w:t>
            </w:r>
            <w:proofErr w:type="spellStart"/>
            <w:r>
              <w:rPr>
                <w:rFonts w:ascii="Comic Sans MS" w:hAnsi="Comic Sans MS"/>
                <w:sz w:val="29"/>
                <w:szCs w:val="29"/>
              </w:rPr>
              <w:t>covid</w:t>
            </w:r>
            <w:proofErr w:type="spellEnd"/>
            <w:r>
              <w:rPr>
                <w:rFonts w:ascii="Comic Sans MS" w:hAnsi="Comic Sans MS"/>
                <w:sz w:val="29"/>
                <w:szCs w:val="29"/>
              </w:rPr>
              <w:t xml:space="preserve"> levels.</w:t>
            </w:r>
          </w:p>
        </w:tc>
      </w:tr>
      <w:tr w:rsidR="001638BC">
        <w:trPr>
          <w:trHeight w:val="405"/>
        </w:trPr>
        <w:tc>
          <w:tcPr>
            <w:tcW w:w="37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after="100" w:line="420" w:lineRule="atLeast"/>
            </w:pPr>
            <w:r w:rsidRPr="005A767E">
              <w:rPr>
                <w:rFonts w:ascii="Comic Sans MS" w:hAnsi="Comic Sans MS"/>
                <w:sz w:val="29"/>
                <w:szCs w:val="29"/>
                <w:highlight w:val="yellow"/>
              </w:rPr>
              <w:t>The labor market is running relatively slack.</w:t>
            </w:r>
          </w:p>
        </w:tc>
      </w:tr>
      <w:tr w:rsidR="001638BC">
        <w:trPr>
          <w:trHeight w:val="405"/>
        </w:trPr>
        <w:tc>
          <w:tcPr>
            <w:tcW w:w="37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046880" w:rsidRDefault="00EC6155">
            <w:pPr>
              <w:pStyle w:val="TableStyle2"/>
              <w:spacing w:line="420" w:lineRule="atLeast"/>
            </w:pPr>
            <w:r w:rsidRPr="00046880">
              <w:rPr>
                <w:rFonts w:ascii="Comic Sans MS" w:hAnsi="Comic Sans MS"/>
                <w:sz w:val="29"/>
                <w:szCs w:val="29"/>
              </w:rPr>
              <w:t>We should expect LFPR to decrease in the coming months.</w:t>
            </w:r>
          </w:p>
        </w:tc>
      </w:tr>
      <w:tr w:rsidR="001638BC">
        <w:trPr>
          <w:trHeight w:val="465"/>
        </w:trPr>
        <w:tc>
          <w:tcPr>
            <w:tcW w:w="37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 xml:space="preserve">The </w:t>
            </w:r>
            <w:proofErr w:type="spellStart"/>
            <w:r>
              <w:rPr>
                <w:rFonts w:ascii="Comic Sans MS" w:hAnsi="Comic Sans MS"/>
                <w:sz w:val="32"/>
                <w:szCs w:val="32"/>
                <w:shd w:val="clear" w:color="auto" w:fill="FFFFFF"/>
              </w:rPr>
              <w:t>covid</w:t>
            </w:r>
            <w:proofErr w:type="spellEnd"/>
            <w:r>
              <w:rPr>
                <w:rFonts w:ascii="Comic Sans MS" w:hAnsi="Comic Sans MS"/>
                <w:sz w:val="32"/>
                <w:szCs w:val="32"/>
                <w:shd w:val="clear" w:color="auto" w:fill="FFFFFF"/>
              </w:rPr>
              <w:t> shock does not have an effect on inequality</w:t>
            </w:r>
          </w:p>
        </w:tc>
      </w:tr>
    </w:tbl>
    <w:p w:rsidR="001638BC" w:rsidRDefault="001638BC">
      <w:pPr>
        <w:pStyle w:val="Default"/>
        <w:spacing w:line="460" w:lineRule="atLeast"/>
        <w:jc w:val="both"/>
        <w:rPr>
          <w:rFonts w:ascii="Times Roman" w:eastAsia="Times Roman" w:hAnsi="Times Roman" w:cs="Times Roman"/>
          <w:sz w:val="27"/>
          <w:szCs w:val="27"/>
          <w:shd w:val="clear" w:color="auto" w:fill="FFFFFF"/>
        </w:rPr>
      </w:pPr>
    </w:p>
    <w:p w:rsidR="001638BC" w:rsidRDefault="001638BC">
      <w:pPr>
        <w:pStyle w:val="Default"/>
        <w:spacing w:line="300" w:lineRule="atLeast"/>
        <w:rPr>
          <w:rFonts w:ascii="Times Roman" w:eastAsia="Times Roman" w:hAnsi="Times Roman" w:cs="Times Roman"/>
          <w:color w:val="111111"/>
          <w:sz w:val="27"/>
          <w:szCs w:val="27"/>
        </w:rPr>
      </w:pPr>
    </w:p>
    <w:p w:rsidR="001638BC" w:rsidRDefault="00EC6155">
      <w:pPr>
        <w:pStyle w:val="Default"/>
        <w:spacing w:line="300" w:lineRule="atLeast"/>
        <w:rPr>
          <w:rFonts w:ascii="Helvetica" w:eastAsia="Helvetica" w:hAnsi="Helvetica" w:cs="Helvetica"/>
          <w:color w:val="111111"/>
          <w:sz w:val="26"/>
          <w:szCs w:val="26"/>
        </w:rPr>
      </w:pPr>
      <w:r>
        <w:rPr>
          <w:rFonts w:ascii="Times Roman" w:hAnsi="Times Roman"/>
          <w:color w:val="111111"/>
          <w:sz w:val="27"/>
          <w:szCs w:val="27"/>
        </w:rPr>
        <w:t>8.</w:t>
      </w:r>
      <w:r>
        <w:rPr>
          <w:rFonts w:ascii="Helvetica" w:hAnsi="Helvetica"/>
          <w:color w:val="111111"/>
          <w:sz w:val="26"/>
          <w:szCs w:val="26"/>
        </w:rPr>
        <w:t>Which of the following statements is</w:t>
      </w:r>
      <w:r>
        <w:rPr>
          <w:rFonts w:ascii="Helvetica" w:hAnsi="Helvetica"/>
          <w:color w:val="111111"/>
          <w:sz w:val="24"/>
          <w:szCs w:val="24"/>
        </w:rPr>
        <w:t> true</w:t>
      </w:r>
      <w:r>
        <w:rPr>
          <w:rFonts w:ascii="Helvetica" w:hAnsi="Helvetica"/>
          <w:color w:val="111111"/>
          <w:sz w:val="26"/>
          <w:szCs w:val="26"/>
          <w:lang w:val="zh-TW" w:eastAsia="zh-TW"/>
        </w:rPr>
        <w:t>?</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0"/>
        <w:gridCol w:w="2319"/>
        <w:gridCol w:w="10636"/>
      </w:tblGrid>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Culture and the geography of a nation can be considered proximate causes of prosperity.</w:t>
            </w:r>
          </w:p>
        </w:tc>
      </w:tr>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Cultural and geographical conditions of a nation can be considered proximate causes of prosperity.</w:t>
            </w:r>
          </w:p>
        </w:tc>
      </w:tr>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Culture and the geography of a nation can be considered fundamental causes of prosperity.</w:t>
            </w:r>
          </w:p>
        </w:tc>
      </w:tr>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sidRPr="00046880">
              <w:rPr>
                <w:rFonts w:ascii="Comic Sans MS" w:hAnsi="Comic Sans MS"/>
                <w:sz w:val="32"/>
                <w:szCs w:val="32"/>
                <w:highlight w:val="yellow"/>
              </w:rPr>
              <w:t>Stock of human capital and physical capital available to a nation can be considered fundamental causes of prosperity</w:t>
            </w:r>
            <w:r>
              <w:rPr>
                <w:rFonts w:ascii="Comic Sans MS" w:hAnsi="Comic Sans MS"/>
                <w:sz w:val="32"/>
                <w:szCs w:val="32"/>
              </w:rPr>
              <w:t>.</w:t>
            </w:r>
          </w:p>
        </w:tc>
      </w:tr>
    </w:tbl>
    <w:p w:rsidR="001638BC" w:rsidRDefault="001638BC">
      <w:pPr>
        <w:pStyle w:val="Default"/>
        <w:spacing w:line="460" w:lineRule="atLeast"/>
        <w:jc w:val="both"/>
        <w:rPr>
          <w:rFonts w:ascii="Helvetica" w:eastAsia="Helvetica" w:hAnsi="Helvetica" w:cs="Helvetica"/>
          <w:sz w:val="26"/>
          <w:szCs w:val="26"/>
        </w:rPr>
      </w:pPr>
    </w:p>
    <w:p w:rsidR="001638BC" w:rsidRDefault="001638BC">
      <w:pPr>
        <w:pStyle w:val="Default"/>
        <w:spacing w:line="300" w:lineRule="atLeast"/>
        <w:rPr>
          <w:rFonts w:ascii="Helvetica" w:eastAsia="Helvetica" w:hAnsi="Helvetica" w:cs="Helvetica"/>
          <w:color w:val="111111"/>
          <w:sz w:val="26"/>
          <w:szCs w:val="26"/>
        </w:rPr>
      </w:pPr>
    </w:p>
    <w:p w:rsidR="001638BC" w:rsidRDefault="00EC6155">
      <w:pPr>
        <w:pStyle w:val="Default"/>
        <w:spacing w:line="300" w:lineRule="atLeast"/>
        <w:rPr>
          <w:rFonts w:ascii="Times Roman" w:eastAsia="Times Roman" w:hAnsi="Times Roman" w:cs="Times Roman"/>
          <w:color w:val="111111"/>
          <w:sz w:val="27"/>
          <w:szCs w:val="27"/>
        </w:rPr>
      </w:pPr>
      <w:r>
        <w:rPr>
          <w:rFonts w:ascii="Helvetica" w:hAnsi="Helvetica"/>
          <w:color w:val="111111"/>
          <w:sz w:val="26"/>
          <w:szCs w:val="26"/>
        </w:rPr>
        <w:t>9.What will happen to the</w:t>
      </w:r>
      <w:r>
        <w:rPr>
          <w:rFonts w:ascii="Helvetica" w:hAnsi="Helvetica"/>
          <w:color w:val="111111"/>
          <w:sz w:val="32"/>
          <w:szCs w:val="32"/>
        </w:rPr>
        <w:t xml:space="preserve"> </w:t>
      </w:r>
      <w:r>
        <w:rPr>
          <w:rFonts w:ascii="Helvetica" w:hAnsi="Helvetica"/>
          <w:color w:val="111111"/>
          <w:sz w:val="26"/>
          <w:szCs w:val="26"/>
        </w:rPr>
        <w:t>demand curve for skilled workers</w:t>
      </w:r>
      <w:r>
        <w:rPr>
          <w:rFonts w:ascii="Helvetica" w:hAnsi="Helvetica"/>
          <w:color w:val="111111"/>
          <w:sz w:val="32"/>
          <w:szCs w:val="32"/>
        </w:rPr>
        <w:t xml:space="preserve"> </w:t>
      </w:r>
      <w:r>
        <w:rPr>
          <w:rFonts w:ascii="Helvetica" w:hAnsi="Helvetica"/>
          <w:color w:val="111111"/>
          <w:sz w:val="26"/>
          <w:szCs w:val="26"/>
        </w:rPr>
        <w:t>if some technology that</w:t>
      </w:r>
      <w:r>
        <w:rPr>
          <w:rFonts w:ascii="Helvetica" w:hAnsi="Helvetica"/>
          <w:color w:val="111111"/>
          <w:sz w:val="32"/>
          <w:szCs w:val="32"/>
        </w:rPr>
        <w:t xml:space="preserve"> </w:t>
      </w:r>
      <w:r>
        <w:rPr>
          <w:rFonts w:ascii="Helvetica" w:hAnsi="Helvetica"/>
          <w:color w:val="111111"/>
          <w:sz w:val="26"/>
          <w:szCs w:val="26"/>
        </w:rPr>
        <w:t>increases their productivity</w:t>
      </w:r>
      <w:r>
        <w:rPr>
          <w:rFonts w:ascii="Helvetica" w:hAnsi="Helvetica"/>
          <w:color w:val="111111"/>
          <w:sz w:val="32"/>
          <w:szCs w:val="32"/>
        </w:rPr>
        <w:t xml:space="preserve"> </w:t>
      </w:r>
      <w:r>
        <w:rPr>
          <w:rFonts w:ascii="Helvetica" w:hAnsi="Helvetica"/>
          <w:color w:val="111111"/>
          <w:sz w:val="26"/>
          <w:szCs w:val="26"/>
        </w:rPr>
        <w:t>(e.g. AI) is introduced assuming all else equal?</w:t>
      </w:r>
      <w:r>
        <w:rPr>
          <w:rFonts w:ascii="Helvetica" w:hAnsi="Helvetica"/>
          <w:color w:val="111111"/>
          <w:sz w:val="32"/>
          <w:szCs w:val="32"/>
        </w:rPr>
        <w:t xml:space="preserve"> </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6"/>
        <w:gridCol w:w="2837"/>
        <w:gridCol w:w="10062"/>
      </w:tblGrid>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It will cause an upward movement along the demand curve of skilled workers.</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It will cause a leftward shift in the demand curve of skilled workers.</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It will cause a downward movement along the demand curve of skilled workers.</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sidRPr="00437524">
              <w:rPr>
                <w:rFonts w:ascii="Comic Sans MS" w:hAnsi="Comic Sans MS"/>
                <w:sz w:val="32"/>
                <w:szCs w:val="32"/>
                <w:highlight w:val="yellow"/>
              </w:rPr>
              <w:t>It may cause a rightward shift in the demand curve of skilled workers</w:t>
            </w:r>
            <w:r>
              <w:rPr>
                <w:rFonts w:ascii="Comic Sans MS" w:hAnsi="Comic Sans MS"/>
                <w:sz w:val="32"/>
                <w:szCs w:val="32"/>
              </w:rPr>
              <w:t>.</w:t>
            </w:r>
          </w:p>
        </w:tc>
      </w:tr>
    </w:tbl>
    <w:p w:rsidR="001638BC" w:rsidRDefault="001638BC">
      <w:pPr>
        <w:pStyle w:val="Default"/>
        <w:spacing w:line="460" w:lineRule="atLeast"/>
        <w:jc w:val="both"/>
        <w:rPr>
          <w:rFonts w:ascii="Times Roman" w:eastAsia="Times Roman" w:hAnsi="Times Roman" w:cs="Times Roman"/>
          <w:sz w:val="27"/>
          <w:szCs w:val="27"/>
        </w:rPr>
      </w:pPr>
    </w:p>
    <w:p w:rsidR="001638BC" w:rsidRDefault="00EC6155">
      <w:pPr>
        <w:pStyle w:val="Default"/>
        <w:spacing w:line="300" w:lineRule="atLeast"/>
        <w:rPr>
          <w:rFonts w:ascii="Helvetica" w:eastAsia="Helvetica" w:hAnsi="Helvetica" w:cs="Helvetica"/>
          <w:color w:val="111111"/>
          <w:sz w:val="26"/>
          <w:szCs w:val="26"/>
        </w:rPr>
      </w:pPr>
      <w:r>
        <w:rPr>
          <w:rFonts w:ascii="Times Roman" w:hAnsi="Times Roman"/>
          <w:color w:val="111111"/>
          <w:sz w:val="27"/>
          <w:szCs w:val="27"/>
        </w:rPr>
        <w:t>10.</w:t>
      </w:r>
      <w:r>
        <w:rPr>
          <w:rFonts w:ascii="Helvetica" w:hAnsi="Helvetica"/>
          <w:color w:val="111111"/>
          <w:sz w:val="26"/>
          <w:szCs w:val="26"/>
        </w:rPr>
        <w:t>According to the Solow model, given the levels of total efficiency units of labor (H) and technology (A): </w:t>
      </w:r>
    </w:p>
    <w:p w:rsidR="001638BC" w:rsidRDefault="00EC6155">
      <w:pPr>
        <w:pStyle w:val="Default"/>
        <w:spacing w:after="100" w:line="300" w:lineRule="atLeast"/>
        <w:rPr>
          <w:rFonts w:ascii="Helvetica" w:eastAsia="Helvetica" w:hAnsi="Helvetica" w:cs="Helvetica"/>
          <w:color w:val="111111"/>
          <w:sz w:val="26"/>
          <w:szCs w:val="26"/>
          <w:shd w:val="clear" w:color="auto" w:fill="FFFFFF"/>
        </w:rPr>
      </w:pPr>
      <w:r>
        <w:rPr>
          <w:rFonts w:ascii="Helvetica" w:eastAsia="Helvetica" w:hAnsi="Helvetica" w:cs="Helvetica"/>
          <w:color w:val="111111"/>
          <w:sz w:val="26"/>
          <w:szCs w:val="26"/>
          <w:shd w:val="clear" w:color="auto" w:fill="FFFFFF"/>
        </w:rPr>
        <w:br/>
      </w:r>
    </w:p>
    <w:tbl>
      <w:tblPr>
        <w:tblW w:w="1320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4"/>
        <w:gridCol w:w="2357"/>
        <w:gridCol w:w="10593"/>
      </w:tblGrid>
      <w:tr w:rsidR="001638BC">
        <w:trPr>
          <w:trHeight w:val="465"/>
        </w:trPr>
        <w:tc>
          <w:tcPr>
            <w:tcW w:w="25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Investment (I) is an increasing fraction of output (Y)</w:t>
            </w:r>
          </w:p>
        </w:tc>
      </w:tr>
      <w:tr w:rsidR="001638BC">
        <w:trPr>
          <w:trHeight w:val="925"/>
        </w:trPr>
        <w:tc>
          <w:tcPr>
            <w:tcW w:w="25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Efficiency units of labor do not play any role in the determination of the steady-state level of GDP.</w:t>
            </w:r>
          </w:p>
        </w:tc>
      </w:tr>
      <w:tr w:rsidR="001638BC">
        <w:trPr>
          <w:trHeight w:val="925"/>
        </w:trPr>
        <w:tc>
          <w:tcPr>
            <w:tcW w:w="25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sidRPr="00F546AC">
              <w:rPr>
                <w:rFonts w:ascii="Comic Sans MS" w:hAnsi="Comic Sans MS"/>
                <w:sz w:val="32"/>
                <w:szCs w:val="32"/>
                <w:highlight w:val="yellow"/>
              </w:rPr>
              <w:t>Output grows faster when it is relatively closer to the steady-state level.</w:t>
            </w:r>
          </w:p>
        </w:tc>
      </w:tr>
      <w:tr w:rsidR="001638BC">
        <w:trPr>
          <w:trHeight w:val="465"/>
        </w:trPr>
        <w:tc>
          <w:tcPr>
            <w:tcW w:w="25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The model is not able to explain sustained growth.</w:t>
            </w:r>
          </w:p>
        </w:tc>
      </w:tr>
    </w:tbl>
    <w:p w:rsidR="001638BC" w:rsidRDefault="001638BC">
      <w:pPr>
        <w:pStyle w:val="Default"/>
        <w:spacing w:line="460" w:lineRule="atLeast"/>
        <w:rPr>
          <w:rFonts w:ascii="Comic Sans MS" w:eastAsia="Comic Sans MS" w:hAnsi="Comic Sans MS" w:cs="Comic Sans MS"/>
          <w:sz w:val="32"/>
          <w:szCs w:val="32"/>
          <w:shd w:val="clear" w:color="auto" w:fill="FFFFFF"/>
        </w:rPr>
      </w:pPr>
    </w:p>
    <w:p w:rsidR="001638BC" w:rsidRDefault="001638BC">
      <w:pPr>
        <w:pStyle w:val="Default"/>
        <w:spacing w:line="300" w:lineRule="atLeast"/>
        <w:rPr>
          <w:rFonts w:ascii="Helvetica" w:eastAsia="Helvetica" w:hAnsi="Helvetica" w:cs="Helvetica"/>
          <w:color w:val="111111"/>
          <w:sz w:val="26"/>
          <w:szCs w:val="26"/>
          <w:shd w:val="clear" w:color="auto" w:fill="FFFFFF"/>
        </w:rPr>
      </w:pPr>
    </w:p>
    <w:p w:rsidR="001638BC" w:rsidRDefault="00EC6155">
      <w:pPr>
        <w:pStyle w:val="Default"/>
        <w:spacing w:line="300" w:lineRule="atLeast"/>
        <w:rPr>
          <w:rFonts w:ascii="Times Roman" w:eastAsia="Times Roman" w:hAnsi="Times Roman" w:cs="Times Roman"/>
          <w:color w:val="111111"/>
          <w:sz w:val="27"/>
          <w:szCs w:val="27"/>
        </w:rPr>
      </w:pPr>
      <w:r>
        <w:rPr>
          <w:rFonts w:ascii="Helvetica" w:hAnsi="Helvetica"/>
          <w:color w:val="111111"/>
          <w:sz w:val="26"/>
          <w:szCs w:val="26"/>
          <w:shd w:val="clear" w:color="auto" w:fill="FFFFFF"/>
        </w:rPr>
        <w:t>11.</w:t>
      </w:r>
      <w:r>
        <w:rPr>
          <w:rFonts w:ascii="Helvetica" w:hAnsi="Helvetica"/>
          <w:color w:val="111111"/>
          <w:sz w:val="26"/>
          <w:szCs w:val="26"/>
        </w:rPr>
        <w:t>All else equal, a decrease in government deficit is likely to cause a(n):</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2"/>
        <w:gridCol w:w="3820"/>
        <w:gridCol w:w="8973"/>
      </w:tblGrid>
      <w:tr w:rsidR="001638BC">
        <w:trPr>
          <w:trHeight w:val="465"/>
        </w:trPr>
        <w:tc>
          <w:tcPr>
            <w:tcW w:w="4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shd w:val="clear" w:color="auto" w:fill="FFFFFF"/>
              </w:rPr>
              <w:t>Upward movement along the credit demand curve.</w:t>
            </w:r>
          </w:p>
        </w:tc>
      </w:tr>
      <w:tr w:rsidR="001638BC">
        <w:trPr>
          <w:trHeight w:val="465"/>
        </w:trPr>
        <w:tc>
          <w:tcPr>
            <w:tcW w:w="4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sidRPr="00115DB5">
              <w:rPr>
                <w:rFonts w:ascii="Comic Sans MS" w:hAnsi="Comic Sans MS"/>
                <w:sz w:val="32"/>
                <w:szCs w:val="32"/>
                <w:highlight w:val="yellow"/>
                <w:shd w:val="clear" w:color="auto" w:fill="FFFFFF"/>
              </w:rPr>
              <w:t>Rightward shift of the credit demand curve.</w:t>
            </w:r>
          </w:p>
        </w:tc>
      </w:tr>
      <w:tr w:rsidR="001638BC">
        <w:trPr>
          <w:trHeight w:val="925"/>
        </w:trPr>
        <w:tc>
          <w:tcPr>
            <w:tcW w:w="4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after="100" w:line="460" w:lineRule="atLeast"/>
            </w:pPr>
            <w:r>
              <w:rPr>
                <w:rFonts w:ascii="Comic Sans MS" w:hAnsi="Comic Sans MS"/>
                <w:color w:val="111111"/>
                <w:sz w:val="32"/>
                <w:szCs w:val="32"/>
                <w:shd w:val="clear" w:color="auto" w:fill="FFFFFF"/>
              </w:rPr>
              <w:t>Downward movement along</w:t>
            </w:r>
            <w:r>
              <w:rPr>
                <w:rFonts w:ascii="Comic Sans MS" w:hAnsi="Comic Sans MS"/>
                <w:sz w:val="32"/>
                <w:szCs w:val="32"/>
                <w:shd w:val="clear" w:color="auto" w:fill="FFFFFF"/>
              </w:rPr>
              <w:t xml:space="preserve"> the credit demand curve.</w:t>
            </w:r>
          </w:p>
        </w:tc>
      </w:tr>
      <w:tr w:rsidR="001638BC">
        <w:trPr>
          <w:trHeight w:val="465"/>
        </w:trPr>
        <w:tc>
          <w:tcPr>
            <w:tcW w:w="4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shd w:val="clear" w:color="auto" w:fill="FFFFFF"/>
              </w:rPr>
              <w:t>Leftward shift of the credit demand curve.</w:t>
            </w:r>
          </w:p>
        </w:tc>
      </w:tr>
    </w:tbl>
    <w:p w:rsidR="001638BC" w:rsidRDefault="001638BC">
      <w:pPr>
        <w:pStyle w:val="Default"/>
        <w:spacing w:line="460" w:lineRule="atLeast"/>
        <w:rPr>
          <w:rFonts w:ascii="Times Roman" w:eastAsia="Times Roman" w:hAnsi="Times Roman" w:cs="Times Roman"/>
          <w:sz w:val="27"/>
          <w:szCs w:val="27"/>
          <w:shd w:val="clear" w:color="auto" w:fill="FFFFFF"/>
        </w:rPr>
      </w:pPr>
    </w:p>
    <w:p w:rsidR="001638BC" w:rsidRDefault="001638BC">
      <w:pPr>
        <w:pStyle w:val="Default"/>
        <w:spacing w:line="300" w:lineRule="atLeast"/>
        <w:rPr>
          <w:rFonts w:ascii="Times Roman" w:eastAsia="Times Roman" w:hAnsi="Times Roman" w:cs="Times Roman"/>
          <w:color w:val="111111"/>
          <w:sz w:val="27"/>
          <w:szCs w:val="27"/>
        </w:rPr>
      </w:pPr>
    </w:p>
    <w:p w:rsidR="001638BC" w:rsidRDefault="00EC6155">
      <w:pPr>
        <w:pStyle w:val="Default"/>
        <w:spacing w:line="300" w:lineRule="atLeast"/>
        <w:rPr>
          <w:rFonts w:ascii="Helvetica" w:eastAsia="Helvetica" w:hAnsi="Helvetica" w:cs="Helvetica"/>
          <w:color w:val="111111"/>
          <w:sz w:val="26"/>
          <w:szCs w:val="26"/>
        </w:rPr>
      </w:pPr>
      <w:r>
        <w:rPr>
          <w:rFonts w:ascii="Times Roman" w:hAnsi="Times Roman"/>
          <w:color w:val="111111"/>
          <w:sz w:val="27"/>
          <w:szCs w:val="27"/>
        </w:rPr>
        <w:t>12.</w:t>
      </w:r>
      <w:r>
        <w:rPr>
          <w:rFonts w:ascii="Helvetica" w:hAnsi="Helvetica"/>
          <w:color w:val="111111"/>
          <w:sz w:val="26"/>
          <w:szCs w:val="26"/>
        </w:rPr>
        <w:t>QUESTION 20</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Assuming all else equal, if companies decide to invest less, it is likely to cause:</w:t>
      </w:r>
      <w:r>
        <w:rPr>
          <w:rFonts w:ascii="Times Roman" w:eastAsia="Times Roman" w:hAnsi="Times Roman" w:cs="Times Roman"/>
          <w:sz w:val="27"/>
          <w:szCs w:val="27"/>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771"/>
        <w:gridCol w:w="9654"/>
      </w:tblGrid>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FD20CC" w:rsidRDefault="00EC6155">
            <w:pPr>
              <w:pStyle w:val="TableStyle2"/>
              <w:numPr>
                <w:ilvl w:val="0"/>
                <w:numId w:val="14"/>
              </w:numPr>
              <w:spacing w:after="100" w:line="460" w:lineRule="atLeast"/>
              <w:rPr>
                <w:rFonts w:ascii="Comic Sans MS" w:hAnsi="Comic Sans MS"/>
                <w:sz w:val="32"/>
                <w:szCs w:val="32"/>
                <w:highlight w:val="yellow"/>
                <w:shd w:val="clear" w:color="auto" w:fill="FFFFFF"/>
              </w:rPr>
            </w:pPr>
            <w:r w:rsidRPr="00FD20CC">
              <w:rPr>
                <w:rFonts w:ascii="Comic Sans MS" w:hAnsi="Comic Sans MS"/>
                <w:sz w:val="32"/>
                <w:szCs w:val="32"/>
                <w:highlight w:val="yellow"/>
                <w:shd w:val="clear" w:color="auto" w:fill="FFFFFF"/>
              </w:rPr>
              <w:t xml:space="preserve">The current credit demand curve to </w:t>
            </w:r>
            <w:r w:rsidRPr="00FD20CC">
              <w:rPr>
                <w:rFonts w:ascii="Comic Sans MS" w:hAnsi="Comic Sans MS"/>
                <w:sz w:val="24"/>
                <w:szCs w:val="24"/>
                <w:highlight w:val="yellow"/>
                <w:shd w:val="clear" w:color="auto" w:fill="FFFFFF"/>
              </w:rPr>
              <w:t>shift to the left.</w:t>
            </w:r>
          </w:p>
        </w:tc>
      </w:tr>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5"/>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current credit demand curve to shift to the right.</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16"/>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An upward movement along the current credit supply curve of the household.</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7"/>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 downward movement along the current credit supply curve of the household.</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EC6155">
      <w:pPr>
        <w:pStyle w:val="Default"/>
        <w:spacing w:line="300" w:lineRule="atLeast"/>
        <w:rPr>
          <w:rFonts w:ascii="Helvetica" w:eastAsia="Helvetica" w:hAnsi="Helvetica" w:cs="Helvetica"/>
          <w:color w:val="111111"/>
          <w:sz w:val="26"/>
          <w:szCs w:val="26"/>
        </w:rPr>
      </w:pPr>
      <w:r>
        <w:rPr>
          <w:rFonts w:ascii="Helvetica" w:hAnsi="Helvetica"/>
          <w:color w:val="111111"/>
          <w:sz w:val="26"/>
          <w:szCs w:val="26"/>
          <w:shd w:val="clear" w:color="auto" w:fill="FFFFFF"/>
        </w:rPr>
        <w:t>13.</w:t>
      </w:r>
      <w:r>
        <w:rPr>
          <w:rFonts w:ascii="Helvetica" w:hAnsi="Helvetica"/>
          <w:color w:val="111111"/>
          <w:sz w:val="26"/>
          <w:szCs w:val="26"/>
        </w:rPr>
        <w:t>Assuming all else equal, if a household is pessimistic about future income, it is likely to cause:</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
        <w:gridCol w:w="2852"/>
        <w:gridCol w:w="10045"/>
      </w:tblGrid>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2A6177" w:rsidRDefault="00EC6155">
            <w:pPr>
              <w:pStyle w:val="TableStyle2"/>
              <w:spacing w:line="460" w:lineRule="atLeast"/>
              <w:jc w:val="both"/>
              <w:rPr>
                <w:highlight w:val="yellow"/>
              </w:rPr>
            </w:pPr>
            <w:r w:rsidRPr="002A6177">
              <w:rPr>
                <w:rFonts w:ascii="Comic Sans MS" w:hAnsi="Comic Sans MS"/>
                <w:sz w:val="32"/>
                <w:szCs w:val="32"/>
                <w:highlight w:val="yellow"/>
                <w:shd w:val="clear" w:color="auto" w:fill="FFFFFF"/>
              </w:rPr>
              <w:t>The current credit supply curve to shift to the right.</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An upward movement along the current credit supply curve of the household.</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A downward movement along the current credit supply curve of the household.</w:t>
            </w:r>
          </w:p>
        </w:tc>
      </w:tr>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after="100" w:line="460" w:lineRule="atLeast"/>
            </w:pPr>
            <w:r>
              <w:rPr>
                <w:rFonts w:ascii="Comic Sans MS" w:hAnsi="Comic Sans MS"/>
                <w:sz w:val="32"/>
                <w:szCs w:val="32"/>
                <w:shd w:val="clear" w:color="auto" w:fill="FFFFFF"/>
              </w:rPr>
              <w:t xml:space="preserve">The current credit supply curve to </w:t>
            </w:r>
            <w:r>
              <w:rPr>
                <w:rFonts w:ascii="Comic Sans MS" w:hAnsi="Comic Sans MS"/>
                <w:color w:val="111111"/>
                <w:sz w:val="24"/>
                <w:szCs w:val="24"/>
                <w:shd w:val="clear" w:color="auto" w:fill="FFFFFF"/>
              </w:rPr>
              <w:t>shift to the left.</w:t>
            </w:r>
          </w:p>
        </w:tc>
      </w:tr>
    </w:tbl>
    <w:p w:rsidR="001638BC" w:rsidRDefault="001638BC">
      <w:pPr>
        <w:pStyle w:val="Default"/>
        <w:spacing w:after="100" w:line="460" w:lineRule="atLeast"/>
        <w:rPr>
          <w:rFonts w:ascii="Helvetica" w:eastAsia="Helvetica" w:hAnsi="Helvetica" w:cs="Helvetica"/>
          <w:sz w:val="26"/>
          <w:szCs w:val="26"/>
          <w:shd w:val="clear" w:color="auto" w:fill="FFFFFF"/>
        </w:rPr>
      </w:pPr>
    </w:p>
    <w:p w:rsidR="001638BC" w:rsidRDefault="00EC6155">
      <w:pPr>
        <w:pStyle w:val="Default"/>
        <w:spacing w:line="300" w:lineRule="atLeast"/>
        <w:rPr>
          <w:rFonts w:ascii="Helvetica" w:eastAsia="Helvetica" w:hAnsi="Helvetica" w:cs="Helvetica"/>
          <w:color w:val="111111"/>
          <w:sz w:val="26"/>
          <w:szCs w:val="26"/>
        </w:rPr>
      </w:pPr>
      <w:r>
        <w:rPr>
          <w:rFonts w:ascii="Helvetica" w:hAnsi="Helvetica"/>
          <w:color w:val="111111"/>
          <w:sz w:val="26"/>
          <w:szCs w:val="26"/>
        </w:rPr>
        <w:t>14.QUESTION 23</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 xml:space="preserve">Which of the following statements is true? </w:t>
      </w:r>
      <w:r>
        <w:rPr>
          <w:rFonts w:ascii="Times Roman" w:eastAsia="Times Roman" w:hAnsi="Times Roman" w:cs="Times Roman"/>
          <w:sz w:val="27"/>
          <w:szCs w:val="27"/>
          <w:shd w:val="clear" w:color="auto" w:fill="FFFFFF"/>
        </w:rPr>
        <w:br/>
      </w:r>
      <w:r>
        <w:rPr>
          <w:rFonts w:ascii="Times Roman" w:eastAsia="Times Roman" w:hAnsi="Times Roman" w:cs="Times Roman"/>
          <w:sz w:val="27"/>
          <w:szCs w:val="27"/>
          <w:shd w:val="clear" w:color="auto" w:fill="FFFFFF"/>
        </w:rPr>
        <w:br/>
      </w: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lastRenderedPageBreak/>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3789"/>
        <w:gridCol w:w="8636"/>
      </w:tblGrid>
      <w:tr w:rsidR="001638BC">
        <w:trPr>
          <w:trHeight w:val="360"/>
        </w:trPr>
        <w:tc>
          <w:tcPr>
            <w:tcW w:w="419"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FD20CC" w:rsidRDefault="00EC6155">
            <w:pPr>
              <w:pStyle w:val="TableStyle2"/>
              <w:numPr>
                <w:ilvl w:val="0"/>
                <w:numId w:val="18"/>
              </w:numPr>
              <w:spacing w:after="100" w:line="320" w:lineRule="atLeast"/>
              <w:rPr>
                <w:rFonts w:ascii="Comic Sans MS" w:hAnsi="Comic Sans MS"/>
                <w:sz w:val="24"/>
                <w:szCs w:val="24"/>
                <w:highlight w:val="yellow"/>
                <w:shd w:val="clear" w:color="auto" w:fill="FFFFFF"/>
              </w:rPr>
            </w:pPr>
            <w:r w:rsidRPr="00FD20CC">
              <w:rPr>
                <w:rFonts w:ascii="Comic Sans MS" w:hAnsi="Comic Sans MS"/>
                <w:sz w:val="24"/>
                <w:szCs w:val="24"/>
                <w:highlight w:val="yellow"/>
                <w:shd w:val="clear" w:color="auto" w:fill="FFFFFF"/>
              </w:rPr>
              <w:t>A full time college student is not a potential worker.</w:t>
            </w:r>
          </w:p>
        </w:tc>
      </w:tr>
      <w:tr w:rsidR="001638BC">
        <w:trPr>
          <w:trHeight w:val="360"/>
        </w:trPr>
        <w:tc>
          <w:tcPr>
            <w:tcW w:w="4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2A6177" w:rsidRDefault="00EC6155">
            <w:pPr>
              <w:pStyle w:val="TableStyle2"/>
              <w:numPr>
                <w:ilvl w:val="0"/>
                <w:numId w:val="19"/>
              </w:numPr>
              <w:spacing w:line="320" w:lineRule="atLeast"/>
              <w:jc w:val="both"/>
              <w:rPr>
                <w:rFonts w:ascii="Comic Sans MS" w:hAnsi="Comic Sans MS"/>
                <w:sz w:val="24"/>
                <w:szCs w:val="24"/>
                <w:highlight w:val="yellow"/>
                <w:shd w:val="clear" w:color="auto" w:fill="FFFFFF"/>
              </w:rPr>
            </w:pPr>
            <w:r w:rsidRPr="00FD20CC">
              <w:rPr>
                <w:rFonts w:ascii="Comic Sans MS" w:hAnsi="Comic Sans MS"/>
                <w:sz w:val="24"/>
                <w:szCs w:val="24"/>
                <w:shd w:val="clear" w:color="auto" w:fill="FFFFFF"/>
              </w:rPr>
              <w:t>A stay at home father is not a potential worker.</w:t>
            </w:r>
          </w:p>
        </w:tc>
      </w:tr>
      <w:tr w:rsidR="001638BC">
        <w:trPr>
          <w:trHeight w:val="360"/>
        </w:trPr>
        <w:tc>
          <w:tcPr>
            <w:tcW w:w="419"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0"/>
              </w:numPr>
              <w:spacing w:line="320" w:lineRule="atLeast"/>
              <w:jc w:val="both"/>
              <w:rPr>
                <w:rFonts w:ascii="Comic Sans MS" w:hAnsi="Comic Sans MS"/>
                <w:sz w:val="24"/>
                <w:szCs w:val="24"/>
                <w:shd w:val="clear" w:color="auto" w:fill="FFFFFF"/>
              </w:rPr>
            </w:pPr>
            <w:r>
              <w:rPr>
                <w:rFonts w:ascii="Comic Sans MS" w:hAnsi="Comic Sans MS"/>
                <w:sz w:val="24"/>
                <w:szCs w:val="24"/>
                <w:shd w:val="clear" w:color="auto" w:fill="FFFFFF"/>
              </w:rPr>
              <w:t>An unionized electrician is not part of the labor force.</w:t>
            </w:r>
          </w:p>
        </w:tc>
      </w:tr>
      <w:tr w:rsidR="001638BC">
        <w:trPr>
          <w:trHeight w:val="645"/>
        </w:trPr>
        <w:tc>
          <w:tcPr>
            <w:tcW w:w="4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2A6177" w:rsidRDefault="00EC6155">
            <w:pPr>
              <w:pStyle w:val="TableStyle2"/>
              <w:numPr>
                <w:ilvl w:val="0"/>
                <w:numId w:val="21"/>
              </w:numPr>
              <w:spacing w:after="100" w:line="320" w:lineRule="atLeast"/>
              <w:jc w:val="both"/>
              <w:rPr>
                <w:rFonts w:ascii="Comic Sans MS" w:hAnsi="Comic Sans MS"/>
                <w:b/>
                <w:sz w:val="24"/>
                <w:szCs w:val="24"/>
                <w:highlight w:val="yellow"/>
                <w:shd w:val="clear" w:color="auto" w:fill="FFFFFF"/>
              </w:rPr>
            </w:pPr>
            <w:r w:rsidRPr="00FD20CC">
              <w:rPr>
                <w:rFonts w:ascii="Comic Sans MS" w:hAnsi="Comic Sans MS"/>
                <w:sz w:val="24"/>
                <w:szCs w:val="24"/>
                <w:shd w:val="clear" w:color="auto" w:fill="FFFFFF"/>
              </w:rPr>
              <w:t>A former lawyer seeking new employment is part of the labor force</w:t>
            </w:r>
            <w:r w:rsidRPr="00FD20CC">
              <w:rPr>
                <w:rFonts w:ascii="Comic Sans MS" w:hAnsi="Comic Sans MS"/>
                <w:b/>
                <w:sz w:val="24"/>
                <w:szCs w:val="24"/>
                <w:shd w:val="clear" w:color="auto" w:fill="FFFFFF"/>
              </w:rPr>
              <w:t>.</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EC6155">
      <w:pPr>
        <w:pStyle w:val="Default"/>
        <w:spacing w:line="300" w:lineRule="atLeast"/>
        <w:rPr>
          <w:rFonts w:ascii="Helvetica" w:eastAsia="Helvetica" w:hAnsi="Helvetica" w:cs="Helvetica"/>
          <w:color w:val="111111"/>
          <w:sz w:val="26"/>
          <w:szCs w:val="26"/>
        </w:rPr>
      </w:pPr>
      <w:r>
        <w:rPr>
          <w:rFonts w:ascii="Helvetica" w:hAnsi="Helvetica"/>
          <w:color w:val="111111"/>
          <w:sz w:val="26"/>
          <w:szCs w:val="26"/>
          <w:shd w:val="clear" w:color="auto" w:fill="FFFFFF"/>
        </w:rPr>
        <w:t>15.</w:t>
      </w:r>
      <w:r>
        <w:rPr>
          <w:rFonts w:ascii="Helvetica" w:hAnsi="Helvetica"/>
          <w:color w:val="111111"/>
          <w:sz w:val="26"/>
          <w:szCs w:val="26"/>
        </w:rPr>
        <w:t>QUESTION 24</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 xml:space="preserve">Unemployment arising from job search is called: </w:t>
      </w:r>
      <w:r>
        <w:rPr>
          <w:rFonts w:ascii="Times Roman" w:eastAsia="Times Roman" w:hAnsi="Times Roman" w:cs="Times Roman"/>
          <w:sz w:val="27"/>
          <w:szCs w:val="27"/>
          <w:shd w:val="clear" w:color="auto" w:fill="FFFFFF"/>
        </w:rPr>
        <w:br/>
      </w:r>
    </w:p>
    <w:tbl>
      <w:tblPr>
        <w:tblW w:w="767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3167"/>
        <w:gridCol w:w="3730"/>
      </w:tblGrid>
      <w:tr w:rsidR="001638BC">
        <w:trPr>
          <w:trHeight w:val="92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2"/>
              </w:numPr>
              <w:spacing w:after="100" w:line="460" w:lineRule="atLeast"/>
              <w:rPr>
                <w:rFonts w:ascii="Comic Sans MS" w:hAnsi="Comic Sans MS"/>
                <w:sz w:val="32"/>
                <w:szCs w:val="32"/>
                <w:shd w:val="clear" w:color="auto" w:fill="FFFFFF"/>
              </w:rPr>
            </w:pPr>
            <w:r>
              <w:rPr>
                <w:rFonts w:ascii="Comic Sans MS" w:hAnsi="Comic Sans MS"/>
                <w:sz w:val="32"/>
                <w:szCs w:val="32"/>
                <w:shd w:val="clear" w:color="auto" w:fill="FFFFFF"/>
              </w:rPr>
              <w:t>Disguised unemployment.</w:t>
            </w:r>
          </w:p>
        </w:tc>
      </w:tr>
      <w:tr w:rsidR="001638BC">
        <w:trPr>
          <w:trHeight w:val="92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23"/>
              </w:numPr>
              <w:spacing w:line="460" w:lineRule="atLeast"/>
              <w:jc w:val="both"/>
              <w:rPr>
                <w:rFonts w:ascii="Comic Sans MS" w:hAnsi="Comic Sans MS"/>
                <w:sz w:val="32"/>
                <w:szCs w:val="32"/>
                <w:shd w:val="clear" w:color="auto" w:fill="FFFFFF"/>
              </w:rPr>
            </w:pPr>
            <w:r w:rsidRPr="002A6177">
              <w:rPr>
                <w:rFonts w:ascii="Comic Sans MS" w:hAnsi="Comic Sans MS"/>
                <w:b/>
                <w:sz w:val="32"/>
                <w:szCs w:val="32"/>
                <w:highlight w:val="yellow"/>
                <w:shd w:val="clear" w:color="auto" w:fill="FFFFFF"/>
              </w:rPr>
              <w:t>Frictional unemployment</w:t>
            </w:r>
            <w:r>
              <w:rPr>
                <w:rFonts w:ascii="Comic Sans MS" w:hAnsi="Comic Sans MS"/>
                <w:sz w:val="32"/>
                <w:szCs w:val="32"/>
                <w:shd w:val="clear" w:color="auto" w:fill="FFFFFF"/>
              </w:rPr>
              <w:t>.</w:t>
            </w:r>
          </w:p>
        </w:tc>
      </w:tr>
      <w:tr w:rsidR="001638BC">
        <w:trPr>
          <w:trHeight w:val="92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4"/>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Structural unemployment.</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25"/>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Cyclical unemployment.</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r>
        <w:rPr>
          <w:rFonts w:ascii="Helvetica" w:hAnsi="Helvetica"/>
          <w:color w:val="111111"/>
          <w:sz w:val="26"/>
          <w:szCs w:val="26"/>
          <w:shd w:val="clear" w:color="auto" w:fill="FFFFFF"/>
        </w:rPr>
        <w:t>16.</w:t>
      </w:r>
      <w:r>
        <w:rPr>
          <w:rFonts w:ascii="Helvetica" w:hAnsi="Helvetica"/>
          <w:color w:val="111111"/>
          <w:sz w:val="26"/>
          <w:szCs w:val="26"/>
        </w:rPr>
        <w:t>QUESTION 26</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If the institutions in an economy change from being inclusive to extractive, then in the economy:</w:t>
      </w:r>
      <w:r>
        <w:rPr>
          <w:rFonts w:ascii="Times Roman" w:eastAsia="Times Roman" w:hAnsi="Times Roman" w:cs="Times Roman"/>
          <w:sz w:val="27"/>
          <w:szCs w:val="27"/>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3522"/>
        <w:gridCol w:w="8903"/>
      </w:tblGrid>
      <w:tr w:rsidR="001638BC">
        <w:trPr>
          <w:trHeight w:val="465"/>
        </w:trPr>
        <w:tc>
          <w:tcPr>
            <w:tcW w:w="39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6"/>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number of entrepreneurs will decrease.</w:t>
            </w:r>
          </w:p>
        </w:tc>
      </w:tr>
      <w:tr w:rsidR="001638BC">
        <w:trPr>
          <w:trHeight w:val="465"/>
        </w:trPr>
        <w:tc>
          <w:tcPr>
            <w:tcW w:w="39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BF7135" w:rsidRDefault="00EC6155">
            <w:pPr>
              <w:pStyle w:val="TableStyle2"/>
              <w:numPr>
                <w:ilvl w:val="0"/>
                <w:numId w:val="27"/>
              </w:numPr>
              <w:spacing w:line="460" w:lineRule="atLeast"/>
              <w:jc w:val="both"/>
              <w:rPr>
                <w:rFonts w:ascii="Comic Sans MS" w:hAnsi="Comic Sans MS"/>
                <w:b/>
                <w:sz w:val="32"/>
                <w:szCs w:val="32"/>
                <w:shd w:val="clear" w:color="auto" w:fill="FFFFFF"/>
              </w:rPr>
            </w:pPr>
            <w:r w:rsidRPr="002A6177">
              <w:rPr>
                <w:rFonts w:ascii="Comic Sans MS" w:hAnsi="Comic Sans MS"/>
                <w:b/>
                <w:sz w:val="32"/>
                <w:szCs w:val="32"/>
                <w:highlight w:val="yellow"/>
                <w:shd w:val="clear" w:color="auto" w:fill="FFFFFF"/>
              </w:rPr>
              <w:t>The returns to entrepreneurship will increase</w:t>
            </w:r>
            <w:r w:rsidRPr="00BF7135">
              <w:rPr>
                <w:rFonts w:ascii="Comic Sans MS" w:hAnsi="Comic Sans MS"/>
                <w:b/>
                <w:sz w:val="32"/>
                <w:szCs w:val="32"/>
                <w:shd w:val="clear" w:color="auto" w:fill="FFFFFF"/>
              </w:rPr>
              <w:t>.</w:t>
            </w:r>
          </w:p>
        </w:tc>
      </w:tr>
      <w:tr w:rsidR="001638BC">
        <w:trPr>
          <w:trHeight w:val="925"/>
        </w:trPr>
        <w:tc>
          <w:tcPr>
            <w:tcW w:w="39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8"/>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opportunity cost of entrepreneurship will decrease.</w:t>
            </w:r>
          </w:p>
        </w:tc>
      </w:tr>
      <w:tr w:rsidR="001638BC">
        <w:trPr>
          <w:trHeight w:val="465"/>
        </w:trPr>
        <w:tc>
          <w:tcPr>
            <w:tcW w:w="39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29"/>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Existing entrepreneurs will earn higher profits.</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hAnsi="Helvetica"/>
          <w:color w:val="111111"/>
          <w:sz w:val="26"/>
          <w:szCs w:val="26"/>
          <w:shd w:val="clear" w:color="auto" w:fill="FFFFFF"/>
        </w:rPr>
        <w:t>17.</w:t>
      </w:r>
      <w:r>
        <w:rPr>
          <w:rFonts w:ascii="Helvetica" w:hAnsi="Helvetica"/>
          <w:color w:val="111111"/>
          <w:sz w:val="26"/>
          <w:szCs w:val="26"/>
        </w:rPr>
        <w:t>QUESTION 27</w:t>
      </w:r>
    </w:p>
    <w:p w:rsidR="001638BC" w:rsidRDefault="00EC6155">
      <w:pPr>
        <w:pStyle w:val="Default"/>
        <w:numPr>
          <w:ilvl w:val="0"/>
          <w:numId w:val="4"/>
        </w:numPr>
        <w:spacing w:after="100" w:line="380" w:lineRule="atLeast"/>
        <w:rPr>
          <w:rFonts w:ascii="Comic Sans MS" w:hAnsi="Comic Sans MS"/>
          <w:color w:val="111111"/>
          <w:sz w:val="32"/>
          <w:szCs w:val="32"/>
          <w:shd w:val="clear" w:color="auto" w:fill="FFFFFF"/>
        </w:rPr>
      </w:pPr>
      <w:r>
        <w:rPr>
          <w:rFonts w:ascii="Comic Sans MS" w:hAnsi="Comic Sans MS"/>
          <w:color w:val="111111"/>
          <w:sz w:val="32"/>
          <w:szCs w:val="32"/>
          <w:shd w:val="clear" w:color="auto" w:fill="FFFFFF"/>
        </w:rPr>
        <w:t>Assuming all else equal, if a household is pessimistic about future income, it is likely to cause:</w:t>
      </w:r>
      <w:r>
        <w:rPr>
          <w:rFonts w:ascii="Helvetica" w:eastAsia="Helvetica" w:hAnsi="Helvetica" w:cs="Helvetica"/>
          <w:color w:val="111111"/>
          <w:sz w:val="26"/>
          <w:szCs w:val="26"/>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733"/>
        <w:gridCol w:w="9692"/>
      </w:tblGrid>
      <w:tr w:rsidR="001638BC">
        <w:trPr>
          <w:trHeight w:val="465"/>
        </w:trPr>
        <w:tc>
          <w:tcPr>
            <w:tcW w:w="30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1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30"/>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current credit demand curve to shift to the right.</w:t>
            </w:r>
          </w:p>
        </w:tc>
      </w:tr>
      <w:tr w:rsidR="001638BC">
        <w:trPr>
          <w:trHeight w:val="925"/>
        </w:trPr>
        <w:tc>
          <w:tcPr>
            <w:tcW w:w="30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1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31"/>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An upward movement along the current credit demand curve of the household.</w:t>
            </w:r>
          </w:p>
        </w:tc>
      </w:tr>
      <w:tr w:rsidR="001638BC">
        <w:trPr>
          <w:trHeight w:val="465"/>
        </w:trPr>
        <w:tc>
          <w:tcPr>
            <w:tcW w:w="30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1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32"/>
              </w:numPr>
              <w:spacing w:after="100" w:line="460" w:lineRule="atLeast"/>
              <w:rPr>
                <w:rFonts w:ascii="Comic Sans MS" w:hAnsi="Comic Sans MS"/>
                <w:sz w:val="32"/>
                <w:szCs w:val="32"/>
                <w:shd w:val="clear" w:color="auto" w:fill="FFFFFF"/>
              </w:rPr>
            </w:pPr>
            <w:r w:rsidRPr="00535873">
              <w:rPr>
                <w:rFonts w:ascii="Comic Sans MS" w:hAnsi="Comic Sans MS"/>
                <w:sz w:val="32"/>
                <w:szCs w:val="32"/>
                <w:highlight w:val="yellow"/>
                <w:shd w:val="clear" w:color="auto" w:fill="FFFFFF"/>
              </w:rPr>
              <w:t>T</w:t>
            </w:r>
            <w:r w:rsidRPr="00535873">
              <w:rPr>
                <w:rFonts w:ascii="Comic Sans MS" w:hAnsi="Comic Sans MS"/>
                <w:b/>
                <w:sz w:val="32"/>
                <w:szCs w:val="32"/>
                <w:highlight w:val="yellow"/>
                <w:shd w:val="clear" w:color="auto" w:fill="FFFFFF"/>
              </w:rPr>
              <w:t xml:space="preserve">he current credit demand curve to </w:t>
            </w:r>
            <w:r w:rsidRPr="00535873">
              <w:rPr>
                <w:rFonts w:ascii="Comic Sans MS" w:hAnsi="Comic Sans MS"/>
                <w:b/>
                <w:sz w:val="24"/>
                <w:szCs w:val="24"/>
                <w:highlight w:val="yellow"/>
                <w:shd w:val="clear" w:color="auto" w:fill="FFFFFF"/>
              </w:rPr>
              <w:t>shift to the left.</w:t>
            </w:r>
          </w:p>
        </w:tc>
      </w:tr>
      <w:tr w:rsidR="001638BC">
        <w:trPr>
          <w:trHeight w:val="925"/>
        </w:trPr>
        <w:tc>
          <w:tcPr>
            <w:tcW w:w="30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lastRenderedPageBreak/>
              <w:t>.</w:t>
            </w:r>
          </w:p>
        </w:tc>
        <w:tc>
          <w:tcPr>
            <w:tcW w:w="281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33"/>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 downward movement along the current credit demand curve of the household.</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bookmarkEnd w:id="0"/>
    <w:p w:rsidR="001638BC" w:rsidRDefault="001638BC">
      <w:pPr>
        <w:pStyle w:val="Default"/>
        <w:spacing w:line="300" w:lineRule="atLeast"/>
        <w:rPr>
          <w:rFonts w:hint="eastAsia"/>
        </w:rPr>
      </w:pPr>
    </w:p>
    <w:sectPr w:rsidR="001638BC">
      <w:headerReference w:type="default" r:id="rId9"/>
      <w:footerReference w:type="default" r:id="rId10"/>
      <w:pgSz w:w="15365" w:h="20477"/>
      <w:pgMar w:top="1080" w:right="1080" w:bottom="1080" w:left="108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8D1" w:rsidRDefault="009A28D1">
      <w:r>
        <w:separator/>
      </w:r>
    </w:p>
  </w:endnote>
  <w:endnote w:type="continuationSeparator" w:id="0">
    <w:p w:rsidR="009A28D1" w:rsidRDefault="009A2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elvetica">
    <w:panose1 w:val="020B0504020202020204"/>
    <w:charset w:val="00"/>
    <w:family w:val="roman"/>
    <w:pitch w:val="default"/>
  </w:font>
  <w:font w:name="Helvetica Neue Light">
    <w:altName w:val="Times New Roman"/>
    <w:charset w:val="00"/>
    <w:family w:val="roman"/>
    <w:pitch w:val="default"/>
  </w:font>
  <w:font w:name="Helvetica Neue">
    <w:altName w:val="Times New Roman"/>
    <w:charset w:val="00"/>
    <w:family w:val="roman"/>
    <w:pitch w:val="default"/>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8BC" w:rsidRDefault="001638B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8D1" w:rsidRDefault="009A28D1">
      <w:r>
        <w:separator/>
      </w:r>
    </w:p>
  </w:footnote>
  <w:footnote w:type="continuationSeparator" w:id="0">
    <w:p w:rsidR="009A28D1" w:rsidRDefault="009A28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8BC" w:rsidRDefault="001638B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4379"/>
    <w:multiLevelType w:val="hybridMultilevel"/>
    <w:tmpl w:val="864A2F1C"/>
    <w:styleLink w:val="Lettered"/>
    <w:lvl w:ilvl="0" w:tplc="A3825AC8">
      <w:start w:val="1"/>
      <w:numFmt w:val="lowerLetter"/>
      <w:lvlText w:val="%1)"/>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26BEA9C6">
      <w:start w:val="1"/>
      <w:numFmt w:val="lowerLetter"/>
      <w:lvlText w:val="%2)"/>
      <w:lvlJc w:val="left"/>
      <w:pPr>
        <w:ind w:left="84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C506EDBE">
      <w:start w:val="1"/>
      <w:numFmt w:val="lowerLetter"/>
      <w:lvlText w:val="%3)"/>
      <w:lvlJc w:val="left"/>
      <w:pPr>
        <w:ind w:left="120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2ACC5D20">
      <w:start w:val="1"/>
      <w:numFmt w:val="lowerLetter"/>
      <w:lvlText w:val="%4)"/>
      <w:lvlJc w:val="left"/>
      <w:pPr>
        <w:ind w:left="15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EB7C9498">
      <w:start w:val="1"/>
      <w:numFmt w:val="lowerLetter"/>
      <w:lvlText w:val="%5)"/>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0D29D4C">
      <w:start w:val="1"/>
      <w:numFmt w:val="lowerLetter"/>
      <w:lvlText w:val="%6)"/>
      <w:lvlJc w:val="left"/>
      <w:pPr>
        <w:ind w:left="228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F108765E">
      <w:start w:val="1"/>
      <w:numFmt w:val="lowerLetter"/>
      <w:lvlText w:val="%7)"/>
      <w:lvlJc w:val="left"/>
      <w:pPr>
        <w:ind w:left="264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80581BAA">
      <w:start w:val="1"/>
      <w:numFmt w:val="lowerLetter"/>
      <w:lvlText w:val="%8)"/>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C6E0186E">
      <w:start w:val="1"/>
      <w:numFmt w:val="lowerLetter"/>
      <w:lvlText w:val="%9)"/>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0D93412"/>
    <w:multiLevelType w:val="hybridMultilevel"/>
    <w:tmpl w:val="88129A9A"/>
    <w:lvl w:ilvl="0" w:tplc="8FFAE61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9C28A9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ABEC1F2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666A49D0">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39723D2C">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4B9E7F3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E464797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88873C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2484351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 w15:restartNumberingAfterBreak="0">
    <w:nsid w:val="074D49A5"/>
    <w:multiLevelType w:val="hybridMultilevel"/>
    <w:tmpl w:val="F3803BE0"/>
    <w:lvl w:ilvl="0" w:tplc="8EBAF26C">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E34094A8">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76B4728C">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73E17C0">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66E0246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6B901220">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D39C7F68">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28B038F4">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E28A6D0">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 w15:restartNumberingAfterBreak="0">
    <w:nsid w:val="07550665"/>
    <w:multiLevelType w:val="hybridMultilevel"/>
    <w:tmpl w:val="FE98C38C"/>
    <w:lvl w:ilvl="0" w:tplc="6972A31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6CD0F0F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5832E204">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306E558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FA02CFA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6C3C924C">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ECA51D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9EC2232A">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7BC8394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4" w15:restartNumberingAfterBreak="0">
    <w:nsid w:val="10344C94"/>
    <w:multiLevelType w:val="hybridMultilevel"/>
    <w:tmpl w:val="2310A602"/>
    <w:lvl w:ilvl="0" w:tplc="1F7AEA4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96C46F6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BFD04A5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42AF3E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BDC0DE2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FA925A7C">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DBD6363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E04257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C07000F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5" w15:restartNumberingAfterBreak="0">
    <w:nsid w:val="19B4324D"/>
    <w:multiLevelType w:val="hybridMultilevel"/>
    <w:tmpl w:val="F148218C"/>
    <w:lvl w:ilvl="0" w:tplc="72D620D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74866E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9F26D6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717C046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F34409B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7E96C0D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EAAAFEB6">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D38F2F4">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01C07F0A">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6" w15:restartNumberingAfterBreak="0">
    <w:nsid w:val="1D3F2D94"/>
    <w:multiLevelType w:val="hybridMultilevel"/>
    <w:tmpl w:val="91AE320C"/>
    <w:lvl w:ilvl="0" w:tplc="623AB658">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0284CF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55EF2C6">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4EA0D512">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E280B2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9E34B03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E69A26D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C8AFCC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3F408A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7" w15:restartNumberingAfterBreak="0">
    <w:nsid w:val="1D59267B"/>
    <w:multiLevelType w:val="hybridMultilevel"/>
    <w:tmpl w:val="F7F032D0"/>
    <w:lvl w:ilvl="0" w:tplc="D6C0127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EDAC72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14C4ED2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DEBEC5D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412F6D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302A465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43C2D7B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084204C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89BED33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8" w15:restartNumberingAfterBreak="0">
    <w:nsid w:val="1DD22AD3"/>
    <w:multiLevelType w:val="hybridMultilevel"/>
    <w:tmpl w:val="1640E29E"/>
    <w:lvl w:ilvl="0" w:tplc="65D2C90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2D0E750">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67DA7D96">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69844A3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D06828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AA5AE8E6">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0DCE4DE">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F7A5B6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9BC1C1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9" w15:restartNumberingAfterBreak="0">
    <w:nsid w:val="260C5B51"/>
    <w:multiLevelType w:val="hybridMultilevel"/>
    <w:tmpl w:val="1A7A3832"/>
    <w:lvl w:ilvl="0" w:tplc="2EEA529A">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3C5AC30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434E9926">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E0FEFEC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635ADB0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D36C696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8D6F5D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736096C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C1BE1C1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0" w15:restartNumberingAfterBreak="0">
    <w:nsid w:val="2A5A6F98"/>
    <w:multiLevelType w:val="hybridMultilevel"/>
    <w:tmpl w:val="B6F216C4"/>
    <w:lvl w:ilvl="0" w:tplc="B22A948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3FA861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F72E6A8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782418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5624F528">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7FEA570">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651EB3C6">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8345DD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F14159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1" w15:restartNumberingAfterBreak="0">
    <w:nsid w:val="2D124BA9"/>
    <w:multiLevelType w:val="hybridMultilevel"/>
    <w:tmpl w:val="8F485248"/>
    <w:lvl w:ilvl="0" w:tplc="1CC645B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08B8D188">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EC6E5A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EC68D7E6">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2538292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01CE9444">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DE2122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77E11E4">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B9988F9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2" w15:restartNumberingAfterBreak="0">
    <w:nsid w:val="2DFF3C59"/>
    <w:multiLevelType w:val="hybridMultilevel"/>
    <w:tmpl w:val="E74833E6"/>
    <w:lvl w:ilvl="0" w:tplc="5D38BB5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AFA4D12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2A6A681E">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CCC2CD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E9C492B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14066DC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2F9A7A58">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F372EC3E">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B1FEE34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3" w15:restartNumberingAfterBreak="0">
    <w:nsid w:val="3D3900D0"/>
    <w:multiLevelType w:val="hybridMultilevel"/>
    <w:tmpl w:val="98DE182A"/>
    <w:lvl w:ilvl="0" w:tplc="6744268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690EC8F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C068E9F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8EB05AB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1318BF8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612668A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BC8F03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D588FC6">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0EF89912">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4" w15:restartNumberingAfterBreak="0">
    <w:nsid w:val="430F491D"/>
    <w:multiLevelType w:val="hybridMultilevel"/>
    <w:tmpl w:val="36D26B68"/>
    <w:lvl w:ilvl="0" w:tplc="0DFCFA2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1080763E">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C4A0D7B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80D0508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62ACCD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C3EE19B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EFA590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2F90FEA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176CCB9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5" w15:restartNumberingAfterBreak="0">
    <w:nsid w:val="43A839FD"/>
    <w:multiLevelType w:val="hybridMultilevel"/>
    <w:tmpl w:val="DB002974"/>
    <w:lvl w:ilvl="0" w:tplc="8C725668">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836A99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8B84D81C">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37D2D30A">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D0CBA56">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F7CA9B96">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3728868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C92E5C5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11925BA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6" w15:restartNumberingAfterBreak="0">
    <w:nsid w:val="45A1650D"/>
    <w:multiLevelType w:val="hybridMultilevel"/>
    <w:tmpl w:val="F322F332"/>
    <w:lvl w:ilvl="0" w:tplc="720E20A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1F0C783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A7C23B1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7DC0AAEE">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97E7936">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4DA1D6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350090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2CBEE43E">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D2EC5C0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7" w15:restartNumberingAfterBreak="0">
    <w:nsid w:val="4AD054A2"/>
    <w:multiLevelType w:val="hybridMultilevel"/>
    <w:tmpl w:val="12C68ABA"/>
    <w:lvl w:ilvl="0" w:tplc="6FBC187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0E702D9C">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0BA04BEE">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5C767C02">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EF924E2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99FA8B90">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BDB44320">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0E8C516">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90C8C71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8" w15:restartNumberingAfterBreak="0">
    <w:nsid w:val="58032ADC"/>
    <w:multiLevelType w:val="hybridMultilevel"/>
    <w:tmpl w:val="0B82BBD4"/>
    <w:numStyleLink w:val="Bullet"/>
  </w:abstractNum>
  <w:abstractNum w:abstractNumId="19" w15:restartNumberingAfterBreak="0">
    <w:nsid w:val="5A0D6C07"/>
    <w:multiLevelType w:val="hybridMultilevel"/>
    <w:tmpl w:val="0B82BBD4"/>
    <w:styleLink w:val="Bullet"/>
    <w:lvl w:ilvl="0" w:tplc="5F221002">
      <w:start w:val="1"/>
      <w:numFmt w:val="bullet"/>
      <w:lvlText w:val="•"/>
      <w:lvlJc w:val="left"/>
      <w:pPr>
        <w:ind w:left="59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1" w:tplc="6F6C127C">
      <w:start w:val="1"/>
      <w:numFmt w:val="bullet"/>
      <w:lvlText w:val="•"/>
      <w:lvlJc w:val="left"/>
      <w:pPr>
        <w:ind w:left="81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2" w:tplc="6D780882">
      <w:start w:val="1"/>
      <w:numFmt w:val="bullet"/>
      <w:lvlText w:val="•"/>
      <w:lvlJc w:val="left"/>
      <w:pPr>
        <w:ind w:left="103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3" w:tplc="D88851F2">
      <w:start w:val="1"/>
      <w:numFmt w:val="bullet"/>
      <w:lvlText w:val="•"/>
      <w:lvlJc w:val="left"/>
      <w:pPr>
        <w:ind w:left="125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4" w:tplc="426487FA">
      <w:start w:val="1"/>
      <w:numFmt w:val="bullet"/>
      <w:lvlText w:val="•"/>
      <w:lvlJc w:val="left"/>
      <w:pPr>
        <w:ind w:left="147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5" w:tplc="1C9616EA">
      <w:start w:val="1"/>
      <w:numFmt w:val="bullet"/>
      <w:lvlText w:val="•"/>
      <w:lvlJc w:val="left"/>
      <w:pPr>
        <w:ind w:left="169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6" w:tplc="733A1938">
      <w:start w:val="1"/>
      <w:numFmt w:val="bullet"/>
      <w:lvlText w:val="•"/>
      <w:lvlJc w:val="left"/>
      <w:pPr>
        <w:ind w:left="191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7" w:tplc="BB4A7FC4">
      <w:start w:val="1"/>
      <w:numFmt w:val="bullet"/>
      <w:lvlText w:val="•"/>
      <w:lvlJc w:val="left"/>
      <w:pPr>
        <w:ind w:left="213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8" w:tplc="F03CD686">
      <w:start w:val="1"/>
      <w:numFmt w:val="bullet"/>
      <w:lvlText w:val="•"/>
      <w:lvlJc w:val="left"/>
      <w:pPr>
        <w:ind w:left="235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abstractNum>
  <w:abstractNum w:abstractNumId="20" w15:restartNumberingAfterBreak="0">
    <w:nsid w:val="5B907E05"/>
    <w:multiLevelType w:val="hybridMultilevel"/>
    <w:tmpl w:val="B2C265B2"/>
    <w:lvl w:ilvl="0" w:tplc="DAA46D0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8749CC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A2CA942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A3F6B9A6">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879607E8">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98AFF4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0BA2908E">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3BFA769C">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B3D2091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1" w15:restartNumberingAfterBreak="0">
    <w:nsid w:val="5C43474F"/>
    <w:multiLevelType w:val="hybridMultilevel"/>
    <w:tmpl w:val="C116F2A4"/>
    <w:lvl w:ilvl="0" w:tplc="0540D6A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4F7A707C">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B8EA57D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48DCAC4E">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BBC61AB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7374AB9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17CDD5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ABA2F29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8C3EC5F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2" w15:restartNumberingAfterBreak="0">
    <w:nsid w:val="5CC07FD8"/>
    <w:multiLevelType w:val="hybridMultilevel"/>
    <w:tmpl w:val="930A56D6"/>
    <w:lvl w:ilvl="0" w:tplc="E3061C9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2C6204F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0C4629C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996C6B9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E2808C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DC83BF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CAA828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5FD001E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8384DF6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3" w15:restartNumberingAfterBreak="0">
    <w:nsid w:val="698D0DBB"/>
    <w:multiLevelType w:val="hybridMultilevel"/>
    <w:tmpl w:val="033EACDC"/>
    <w:lvl w:ilvl="0" w:tplc="FD4E2E1C">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B182B2E">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01880FC">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AA8C46F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54ED3D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FF66B11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D24C9C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D61207E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5DBC8B1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4" w15:restartNumberingAfterBreak="0">
    <w:nsid w:val="6BC354EF"/>
    <w:multiLevelType w:val="hybridMultilevel"/>
    <w:tmpl w:val="240E6EE6"/>
    <w:lvl w:ilvl="0" w:tplc="EE3E59D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078AB6B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8076D274">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5C5EE982">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C42920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31088B0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39CA880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A4DAD37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2AC649E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5" w15:restartNumberingAfterBreak="0">
    <w:nsid w:val="6C705F15"/>
    <w:multiLevelType w:val="hybridMultilevel"/>
    <w:tmpl w:val="D042EBEE"/>
    <w:lvl w:ilvl="0" w:tplc="A8984F0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7CBE15A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250A3D92">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796699C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2CCBFA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E996E3C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4DC03646">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9C9A6476">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BFC102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6" w15:restartNumberingAfterBreak="0">
    <w:nsid w:val="6D16434B"/>
    <w:multiLevelType w:val="hybridMultilevel"/>
    <w:tmpl w:val="864A2F1C"/>
    <w:numStyleLink w:val="Lettered"/>
  </w:abstractNum>
  <w:abstractNum w:abstractNumId="27" w15:restartNumberingAfterBreak="0">
    <w:nsid w:val="6DB92F10"/>
    <w:multiLevelType w:val="hybridMultilevel"/>
    <w:tmpl w:val="8BFE248A"/>
    <w:lvl w:ilvl="0" w:tplc="224AC8F4">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C082BFA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597EAE4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AFA4BA9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85A467E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A90EED2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9AFADAD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72F2122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DF5661F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8" w15:restartNumberingAfterBreak="0">
    <w:nsid w:val="774845C7"/>
    <w:multiLevelType w:val="hybridMultilevel"/>
    <w:tmpl w:val="37148AA0"/>
    <w:lvl w:ilvl="0" w:tplc="C4CA0E5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74208F0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42702884">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D09A5CE0">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142F5E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838C8A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AF5E56E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0568BC1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33F6E3B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9" w15:restartNumberingAfterBreak="0">
    <w:nsid w:val="77A007AE"/>
    <w:multiLevelType w:val="hybridMultilevel"/>
    <w:tmpl w:val="84B0F656"/>
    <w:lvl w:ilvl="0" w:tplc="D646D97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C86DF9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C67897B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2CBCB07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05871BC">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BBCCD5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3EEA09C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3C2A9BFC">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A790B39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0" w15:restartNumberingAfterBreak="0">
    <w:nsid w:val="7A4F0E0E"/>
    <w:multiLevelType w:val="hybridMultilevel"/>
    <w:tmpl w:val="9DAC53BE"/>
    <w:lvl w:ilvl="0" w:tplc="FB1E5ACA">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214D51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6922D46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2598A54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CF72C0A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19233A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1E0C4B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6F6FC5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D54BBC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1" w15:restartNumberingAfterBreak="0">
    <w:nsid w:val="7ADD3190"/>
    <w:multiLevelType w:val="hybridMultilevel"/>
    <w:tmpl w:val="3F120A2E"/>
    <w:lvl w:ilvl="0" w:tplc="FD9034F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3C78229E">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7A3A77E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BEB2417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B6A6ACC6">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C5E810F6">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1EDC53FE">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2FCEE3A">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E88CD8F2">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0"/>
  </w:num>
  <w:num w:numId="2">
    <w:abstractNumId w:val="26"/>
  </w:num>
  <w:num w:numId="3">
    <w:abstractNumId w:val="19"/>
  </w:num>
  <w:num w:numId="4">
    <w:abstractNumId w:val="18"/>
  </w:num>
  <w:num w:numId="5">
    <w:abstractNumId w:val="18"/>
    <w:lvlOverride w:ilvl="0">
      <w:lvl w:ilvl="0" w:tplc="058C2912">
        <w:start w:val="1"/>
        <w:numFmt w:val="bullet"/>
        <w:lvlText w:val="•"/>
        <w:lvlJc w:val="left"/>
        <w:pPr>
          <w:ind w:left="62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1">
      <w:lvl w:ilvl="1" w:tplc="DB9689BE">
        <w:start w:val="1"/>
        <w:numFmt w:val="bullet"/>
        <w:lvlText w:val="•"/>
        <w:lvlJc w:val="left"/>
        <w:pPr>
          <w:ind w:left="84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2">
      <w:lvl w:ilvl="2" w:tplc="AE464A0E">
        <w:start w:val="1"/>
        <w:numFmt w:val="bullet"/>
        <w:lvlText w:val="•"/>
        <w:lvlJc w:val="left"/>
        <w:pPr>
          <w:ind w:left="106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3">
      <w:lvl w:ilvl="3" w:tplc="4CAE07A0">
        <w:start w:val="1"/>
        <w:numFmt w:val="bullet"/>
        <w:lvlText w:val="•"/>
        <w:lvlJc w:val="left"/>
        <w:pPr>
          <w:ind w:left="128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4">
      <w:lvl w:ilvl="4" w:tplc="D3447754">
        <w:start w:val="1"/>
        <w:numFmt w:val="bullet"/>
        <w:lvlText w:val="•"/>
        <w:lvlJc w:val="left"/>
        <w:pPr>
          <w:ind w:left="150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5">
      <w:lvl w:ilvl="5" w:tplc="6F4AE404">
        <w:start w:val="1"/>
        <w:numFmt w:val="bullet"/>
        <w:lvlText w:val="•"/>
        <w:lvlJc w:val="left"/>
        <w:pPr>
          <w:ind w:left="172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6">
      <w:lvl w:ilvl="6" w:tplc="335CC2CA">
        <w:start w:val="1"/>
        <w:numFmt w:val="bullet"/>
        <w:lvlText w:val="•"/>
        <w:lvlJc w:val="left"/>
        <w:pPr>
          <w:ind w:left="194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7">
      <w:lvl w:ilvl="7" w:tplc="5DF03E08">
        <w:start w:val="1"/>
        <w:numFmt w:val="bullet"/>
        <w:lvlText w:val="•"/>
        <w:lvlJc w:val="left"/>
        <w:pPr>
          <w:ind w:left="216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8">
      <w:lvl w:ilvl="8" w:tplc="40D4715E">
        <w:start w:val="1"/>
        <w:numFmt w:val="bullet"/>
        <w:lvlText w:val="•"/>
        <w:lvlJc w:val="left"/>
        <w:pPr>
          <w:ind w:left="238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num>
  <w:num w:numId="6">
    <w:abstractNumId w:val="14"/>
  </w:num>
  <w:num w:numId="7">
    <w:abstractNumId w:val="30"/>
  </w:num>
  <w:num w:numId="8">
    <w:abstractNumId w:val="12"/>
  </w:num>
  <w:num w:numId="9">
    <w:abstractNumId w:val="21"/>
  </w:num>
  <w:num w:numId="10">
    <w:abstractNumId w:val="9"/>
  </w:num>
  <w:num w:numId="11">
    <w:abstractNumId w:val="6"/>
  </w:num>
  <w:num w:numId="12">
    <w:abstractNumId w:val="10"/>
  </w:num>
  <w:num w:numId="13">
    <w:abstractNumId w:val="5"/>
  </w:num>
  <w:num w:numId="14">
    <w:abstractNumId w:val="1"/>
  </w:num>
  <w:num w:numId="15">
    <w:abstractNumId w:val="17"/>
  </w:num>
  <w:num w:numId="16">
    <w:abstractNumId w:val="4"/>
  </w:num>
  <w:num w:numId="17">
    <w:abstractNumId w:val="15"/>
  </w:num>
  <w:num w:numId="18">
    <w:abstractNumId w:val="13"/>
  </w:num>
  <w:num w:numId="19">
    <w:abstractNumId w:val="28"/>
  </w:num>
  <w:num w:numId="20">
    <w:abstractNumId w:val="11"/>
  </w:num>
  <w:num w:numId="21">
    <w:abstractNumId w:val="24"/>
  </w:num>
  <w:num w:numId="22">
    <w:abstractNumId w:val="8"/>
  </w:num>
  <w:num w:numId="23">
    <w:abstractNumId w:val="23"/>
  </w:num>
  <w:num w:numId="24">
    <w:abstractNumId w:val="16"/>
  </w:num>
  <w:num w:numId="25">
    <w:abstractNumId w:val="27"/>
  </w:num>
  <w:num w:numId="26">
    <w:abstractNumId w:val="29"/>
  </w:num>
  <w:num w:numId="27">
    <w:abstractNumId w:val="3"/>
  </w:num>
  <w:num w:numId="28">
    <w:abstractNumId w:val="25"/>
  </w:num>
  <w:num w:numId="29">
    <w:abstractNumId w:val="20"/>
  </w:num>
  <w:num w:numId="30">
    <w:abstractNumId w:val="22"/>
  </w:num>
  <w:num w:numId="31">
    <w:abstractNumId w:val="2"/>
  </w:num>
  <w:num w:numId="32">
    <w:abstractNumId w:val="31"/>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8BC"/>
    <w:rsid w:val="00021006"/>
    <w:rsid w:val="00046880"/>
    <w:rsid w:val="000F73FC"/>
    <w:rsid w:val="00115DB5"/>
    <w:rsid w:val="001638BC"/>
    <w:rsid w:val="001B6C04"/>
    <w:rsid w:val="002A6177"/>
    <w:rsid w:val="002E03DB"/>
    <w:rsid w:val="00301797"/>
    <w:rsid w:val="003A21B8"/>
    <w:rsid w:val="00437524"/>
    <w:rsid w:val="00442079"/>
    <w:rsid w:val="004B0C43"/>
    <w:rsid w:val="00535873"/>
    <w:rsid w:val="0054141A"/>
    <w:rsid w:val="005A767E"/>
    <w:rsid w:val="00611EF4"/>
    <w:rsid w:val="00626543"/>
    <w:rsid w:val="007C0CB4"/>
    <w:rsid w:val="009A28D1"/>
    <w:rsid w:val="009D181C"/>
    <w:rsid w:val="00BD55D3"/>
    <w:rsid w:val="00BF7135"/>
    <w:rsid w:val="00C245C8"/>
    <w:rsid w:val="00D6332F"/>
    <w:rsid w:val="00EC6155"/>
    <w:rsid w:val="00F546AC"/>
    <w:rsid w:val="00F9393F"/>
    <w:rsid w:val="00FD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5381"/>
  <w15:docId w15:val="{67C53240-7CC5-415F-AD27-963936D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Title">
    <w:name w:val="Title"/>
    <w:next w:val="Body"/>
    <w:pPr>
      <w:keepNext/>
      <w:spacing w:after="480"/>
      <w:jc w:val="center"/>
    </w:pPr>
    <w:rPr>
      <w:rFonts w:ascii="Helvetica Neue Light" w:hAnsi="Helvetica Neue Light" w:cs="Arial Unicode MS"/>
      <w:color w:val="000000"/>
      <w:sz w:val="192"/>
      <w:szCs w:val="192"/>
      <w14:textOutline w14:w="0" w14:cap="flat" w14:cmpd="sng" w14:algn="ctr">
        <w14:noFill/>
        <w14:prstDash w14:val="solid"/>
        <w14:bevel/>
      </w14:textOutline>
    </w:rPr>
  </w:style>
  <w:style w:type="paragraph" w:customStyle="1" w:styleId="Body">
    <w:name w:val="Body"/>
    <w:pPr>
      <w:spacing w:after="280" w:line="264" w:lineRule="auto"/>
    </w:pPr>
    <w:rPr>
      <w:rFonts w:ascii="Helvetica Neue" w:hAnsi="Helvetica Neue" w:cs="Arial Unicode MS"/>
      <w:color w:val="000000"/>
      <w:sz w:val="32"/>
      <w:szCs w:val="32"/>
      <w14:textOutline w14:w="0" w14:cap="flat" w14:cmpd="sng" w14:algn="ctr">
        <w14:noFill/>
        <w14:prstDash w14:val="solid"/>
        <w14:bevel/>
      </w14:textOutlin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Lettered">
    <w:name w:val="Lettered"/>
    <w:pPr>
      <w:numPr>
        <w:numId w:val="1"/>
      </w:numPr>
    </w:pPr>
  </w:style>
  <w:style w:type="paragraph" w:customStyle="1" w:styleId="Chapter">
    <w:name w:val="Chapter"/>
    <w:next w:val="Body"/>
    <w:pPr>
      <w:keepNext/>
      <w:spacing w:after="280"/>
      <w:jc w:val="center"/>
      <w:outlineLvl w:val="0"/>
    </w:pPr>
    <w:rPr>
      <w:rFonts w:ascii="Helvetica Neue Light" w:eastAsia="Helvetica Neue Light" w:hAnsi="Helvetica Neue Light" w:cs="Helvetica Neue Light"/>
      <w:color w:val="000000"/>
      <w:sz w:val="96"/>
      <w:szCs w:val="96"/>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Bullet">
    <w:name w:val="Bulle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00B_Blank_Portrait">
  <a:themeElements>
    <a:clrScheme name="00B_Blank_Portrait">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00B_Blank_Portrait">
      <a:majorFont>
        <a:latin typeface="Helvetica Neue Light"/>
        <a:ea typeface="Helvetica Neue Light"/>
        <a:cs typeface="Helvetica Neue Light"/>
      </a:majorFont>
      <a:minorFont>
        <a:latin typeface="Helvetica Neue Light"/>
        <a:ea typeface="Helvetica Neue Light"/>
        <a:cs typeface="Helvetica Neue Light"/>
      </a:minorFont>
    </a:fontScheme>
    <a:fmtScheme name="00B_Blank_Portra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10000"/>
          </a:lnSpc>
          <a:spcBef>
            <a:spcPts val="1400"/>
          </a:spcBef>
          <a:spcAft>
            <a:spcPts val="0"/>
          </a:spcAft>
          <a:buClrTx/>
          <a:buSzTx/>
          <a:buFontTx/>
          <a:buNone/>
          <a:tabLst/>
          <a:defRPr kumimoji="0" sz="16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2020-10-28T23:53:00Z</dcterms:created>
  <dcterms:modified xsi:type="dcterms:W3CDTF">2020-10-28T23:53:00Z</dcterms:modified>
</cp:coreProperties>
</file>